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536"/>
        <w:gridCol w:w="7824"/>
      </w:tblGrid>
      <w:tr w:rsidR="00A04D7F" w14:paraId="2769A04C" w14:textId="77777777" w:rsidTr="00941C6E">
        <w:tc>
          <w:tcPr>
            <w:tcW w:w="1536" w:type="dxa"/>
            <w:tcBorders>
              <w:top w:val="nil"/>
              <w:left w:val="nil"/>
              <w:bottom w:val="nil"/>
              <w:right w:val="nil"/>
            </w:tcBorders>
          </w:tcPr>
          <w:p w14:paraId="4E4D0DD2" w14:textId="77777777" w:rsidR="00A04D7F" w:rsidRDefault="00A04D7F" w:rsidP="00941C6E">
            <w:pPr>
              <w:rPr>
                <w:rFonts w:ascii="Arial" w:hAnsi="Arial" w:cs="Arial"/>
                <w:b/>
                <w:bCs/>
                <w:color w:val="4472C4" w:themeColor="accent1"/>
                <w:sz w:val="40"/>
                <w:szCs w:val="40"/>
              </w:rPr>
            </w:pPr>
            <w:r>
              <w:rPr>
                <w:rFonts w:ascii="Arial" w:hAnsi="Arial" w:cs="Arial"/>
                <w:b/>
                <w:bCs/>
                <w:color w:val="4472C4" w:themeColor="accent1"/>
                <w:sz w:val="40"/>
                <w:szCs w:val="40"/>
              </w:rPr>
              <w:t xml:space="preserve">     </w:t>
            </w:r>
            <w:bookmarkStart w:id="0" w:name="_Hlk49507389"/>
            <w:r>
              <w:rPr>
                <w:noProof/>
              </w:rPr>
              <w:drawing>
                <wp:inline distT="0" distB="0" distL="0" distR="0" wp14:anchorId="07FA31ED" wp14:editId="245A1236">
                  <wp:extent cx="838200" cy="800100"/>
                  <wp:effectExtent l="0" t="0" r="0" b="0"/>
                  <wp:docPr id="1" name="Picture 4" descr="County Seal Color"/>
                  <wp:cNvGraphicFramePr/>
                  <a:graphic xmlns:a="http://schemas.openxmlformats.org/drawingml/2006/main">
                    <a:graphicData uri="http://schemas.openxmlformats.org/drawingml/2006/picture">
                      <pic:pic xmlns:pic="http://schemas.openxmlformats.org/drawingml/2006/picture">
                        <pic:nvPicPr>
                          <pic:cNvPr id="1" name="Picture 4" descr="County Seal Colo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inline>
              </w:drawing>
            </w:r>
          </w:p>
        </w:tc>
        <w:tc>
          <w:tcPr>
            <w:tcW w:w="7824" w:type="dxa"/>
            <w:tcBorders>
              <w:top w:val="nil"/>
              <w:left w:val="nil"/>
              <w:bottom w:val="nil"/>
              <w:right w:val="nil"/>
            </w:tcBorders>
          </w:tcPr>
          <w:p w14:paraId="7D1818E9" w14:textId="77777777" w:rsidR="00A04D7F" w:rsidRPr="00A655E8" w:rsidRDefault="00A04D7F" w:rsidP="00941C6E">
            <w:pPr>
              <w:rPr>
                <w:rFonts w:ascii="Arial" w:hAnsi="Arial" w:cs="Arial"/>
                <w:b/>
                <w:bCs/>
                <w:color w:val="4472C4" w:themeColor="accent1"/>
                <w:sz w:val="44"/>
                <w:szCs w:val="44"/>
              </w:rPr>
            </w:pPr>
          </w:p>
          <w:p w14:paraId="56581B0B" w14:textId="77777777" w:rsidR="00A04D7F" w:rsidRPr="00A04D7F" w:rsidRDefault="00A04D7F" w:rsidP="00941C6E">
            <w:pPr>
              <w:rPr>
                <w:rFonts w:ascii="Arial" w:hAnsi="Arial" w:cs="Arial"/>
                <w:b/>
                <w:bCs/>
                <w:color w:val="4472C4" w:themeColor="accent1"/>
              </w:rPr>
            </w:pPr>
            <w:r>
              <w:rPr>
                <w:rFonts w:ascii="Arial" w:hAnsi="Arial" w:cs="Arial"/>
                <w:b/>
                <w:bCs/>
                <w:color w:val="4472C4" w:themeColor="accent1"/>
                <w:sz w:val="40"/>
                <w:szCs w:val="40"/>
              </w:rPr>
              <w:t xml:space="preserve">    </w:t>
            </w:r>
          </w:p>
          <w:p w14:paraId="2080AADE" w14:textId="1F6E61BB" w:rsidR="00A04D7F" w:rsidRDefault="00A04D7F" w:rsidP="00941C6E">
            <w:pPr>
              <w:rPr>
                <w:rFonts w:ascii="Arial" w:hAnsi="Arial" w:cs="Arial"/>
                <w:b/>
                <w:bCs/>
                <w:color w:val="000000"/>
                <w:sz w:val="40"/>
                <w:szCs w:val="40"/>
              </w:rPr>
            </w:pPr>
            <w:r>
              <w:rPr>
                <w:rFonts w:ascii="Arial" w:hAnsi="Arial" w:cs="Arial"/>
                <w:b/>
                <w:bCs/>
                <w:color w:val="4472C4" w:themeColor="accent1"/>
                <w:sz w:val="40"/>
                <w:szCs w:val="40"/>
              </w:rPr>
              <w:t xml:space="preserve">  </w:t>
            </w:r>
            <w:r w:rsidRPr="00C407EF">
              <w:rPr>
                <w:rFonts w:ascii="Arial" w:hAnsi="Arial" w:cs="Arial"/>
                <w:b/>
                <w:bCs/>
                <w:color w:val="4472C4" w:themeColor="accent1"/>
                <w:sz w:val="40"/>
                <w:szCs w:val="40"/>
              </w:rPr>
              <w:t>Recovery and Rebuilding</w:t>
            </w:r>
            <w:r w:rsidRPr="00A04D7F">
              <w:rPr>
                <w:rFonts w:ascii="Arial" w:hAnsi="Arial" w:cs="Arial"/>
                <w:b/>
                <w:bCs/>
                <w:color w:val="0070C0"/>
                <w:sz w:val="40"/>
                <w:szCs w:val="40"/>
              </w:rPr>
              <w:t>:</w:t>
            </w:r>
          </w:p>
          <w:p w14:paraId="0327C2D2" w14:textId="77777777" w:rsidR="00A04D7F" w:rsidRPr="00A655E8" w:rsidRDefault="00A04D7F" w:rsidP="00941C6E">
            <w:pPr>
              <w:rPr>
                <w:rFonts w:ascii="Arial" w:hAnsi="Arial" w:cs="Arial"/>
                <w:b/>
                <w:bCs/>
                <w:color w:val="4472C4" w:themeColor="accent1"/>
                <w:sz w:val="20"/>
                <w:szCs w:val="20"/>
              </w:rPr>
            </w:pPr>
          </w:p>
        </w:tc>
      </w:tr>
      <w:bookmarkEnd w:id="0"/>
    </w:tbl>
    <w:p w14:paraId="1A374B52" w14:textId="77777777" w:rsidR="00A04D7F" w:rsidRPr="00A655E8" w:rsidRDefault="00A04D7F" w:rsidP="00A04D7F">
      <w:pPr>
        <w:spacing w:after="0"/>
        <w:rPr>
          <w:rFonts w:ascii="Arial" w:hAnsi="Arial" w:cs="Arial"/>
          <w:b/>
          <w:bCs/>
          <w:color w:val="000000"/>
          <w:sz w:val="12"/>
          <w:szCs w:val="12"/>
        </w:rPr>
      </w:pPr>
    </w:p>
    <w:p w14:paraId="10305B49" w14:textId="77777777" w:rsidR="0015758B" w:rsidRPr="00AF7271" w:rsidRDefault="0015758B" w:rsidP="0015758B">
      <w:pPr>
        <w:spacing w:after="0"/>
        <w:rPr>
          <w:rFonts w:ascii="Arial" w:hAnsi="Arial" w:cs="Arial"/>
          <w:b/>
          <w:bCs/>
          <w:color w:val="000000"/>
          <w:sz w:val="36"/>
          <w:szCs w:val="36"/>
        </w:rPr>
      </w:pPr>
      <w:r w:rsidRPr="00AF7271">
        <w:rPr>
          <w:rFonts w:ascii="Arial" w:hAnsi="Arial" w:cs="Arial"/>
          <w:b/>
          <w:bCs/>
          <w:color w:val="000000"/>
          <w:sz w:val="36"/>
          <w:szCs w:val="36"/>
        </w:rPr>
        <w:t>Travel Trailers, Recreational Vehicles &amp; Other Temporary Accommodations after the CZU Lightning Fir</w:t>
      </w:r>
      <w:bookmarkStart w:id="1" w:name="_Hlk49513100"/>
      <w:r w:rsidRPr="00AF7271">
        <w:rPr>
          <w:rFonts w:ascii="Arial" w:hAnsi="Arial" w:cs="Arial"/>
          <w:b/>
          <w:bCs/>
          <w:color w:val="000000"/>
          <w:sz w:val="36"/>
          <w:szCs w:val="36"/>
        </w:rPr>
        <w:t>e</w:t>
      </w:r>
    </w:p>
    <w:p w14:paraId="2A2AB04D" w14:textId="77777777" w:rsidR="0015758B" w:rsidRPr="00AF7271" w:rsidRDefault="0015758B" w:rsidP="0015758B">
      <w:pPr>
        <w:spacing w:after="0"/>
        <w:rPr>
          <w:rFonts w:ascii="Arial" w:hAnsi="Arial" w:cs="Arial"/>
          <w:b/>
          <w:bCs/>
          <w:color w:val="000000"/>
          <w:sz w:val="40"/>
          <w:szCs w:val="40"/>
        </w:rPr>
      </w:pPr>
      <w:bookmarkStart w:id="2" w:name="_Hlk51750449"/>
      <w:r w:rsidRPr="00AF7271">
        <w:rPr>
          <w:rFonts w:ascii="Arial" w:hAnsi="Arial" w:cs="Arial"/>
          <w:b/>
          <w:bCs/>
          <w:color w:val="4472C4" w:themeColor="accent1"/>
          <w:sz w:val="40"/>
          <w:szCs w:val="40"/>
        </w:rPr>
        <w:t>____________________________________________</w:t>
      </w:r>
    </w:p>
    <w:bookmarkEnd w:id="1"/>
    <w:p w14:paraId="42BA36F7" w14:textId="77777777" w:rsidR="0015758B" w:rsidRPr="00AF7271" w:rsidRDefault="0015758B" w:rsidP="0015758B">
      <w:pPr>
        <w:spacing w:after="0"/>
        <w:jc w:val="both"/>
        <w:rPr>
          <w:rFonts w:ascii="Arial" w:hAnsi="Arial" w:cs="Arial"/>
          <w:b/>
          <w:bCs/>
          <w:color w:val="000000"/>
          <w:sz w:val="14"/>
          <w:szCs w:val="14"/>
        </w:rPr>
      </w:pPr>
    </w:p>
    <w:p w14:paraId="7CDB7605" w14:textId="77777777" w:rsidR="0015758B" w:rsidRPr="00AF7271" w:rsidRDefault="0015758B" w:rsidP="0015758B">
      <w:pPr>
        <w:jc w:val="both"/>
        <w:rPr>
          <w:rFonts w:ascii="Arial" w:hAnsi="Arial" w:cs="Arial"/>
          <w:b/>
          <w:bCs/>
          <w:color w:val="000000"/>
          <w:sz w:val="32"/>
          <w:szCs w:val="32"/>
        </w:rPr>
      </w:pPr>
      <w:r w:rsidRPr="00AF7271">
        <w:rPr>
          <w:rFonts w:ascii="Arial" w:hAnsi="Arial" w:cs="Arial"/>
          <w:b/>
          <w:bCs/>
          <w:color w:val="000000"/>
          <w:sz w:val="32"/>
          <w:szCs w:val="32"/>
        </w:rPr>
        <w:t>Meeting Housing Needs During Disaster Recovery</w:t>
      </w:r>
    </w:p>
    <w:p w14:paraId="0A4BAB49" w14:textId="30CBB8CA" w:rsidR="0015758B" w:rsidRPr="00AF7271" w:rsidRDefault="0015758B" w:rsidP="0015758B">
      <w:pPr>
        <w:pStyle w:val="content1"/>
        <w:jc w:val="both"/>
        <w:rPr>
          <w:rFonts w:ascii="Arial" w:hAnsi="Arial" w:cs="Arial"/>
          <w:color w:val="000000"/>
          <w:sz w:val="22"/>
          <w:szCs w:val="22"/>
        </w:rPr>
      </w:pPr>
      <w:r w:rsidRPr="00AF7271">
        <w:rPr>
          <w:rFonts w:ascii="Arial" w:eastAsiaTheme="minorHAnsi" w:hAnsi="Arial" w:cs="Arial"/>
          <w:color w:val="000000"/>
          <w:spacing w:val="0"/>
          <w:sz w:val="22"/>
          <w:szCs w:val="22"/>
        </w:rPr>
        <w:t xml:space="preserve">Occupying </w:t>
      </w:r>
      <w:r w:rsidRPr="00AF7271">
        <w:rPr>
          <w:rFonts w:ascii="Arial" w:hAnsi="Arial" w:cs="Arial"/>
          <w:color w:val="000000"/>
          <w:sz w:val="22"/>
          <w:szCs w:val="22"/>
        </w:rPr>
        <w:t>recreational vehicles (RVs) and other types of temporary structures or accommodations is allowed with approval of an administrative Temporary Permit (“TP”) issued by the County Planning Department. TPs may be issued for previously legally developed sites in the burn area that were damaged by the fire, and for legally developed sites that are not in the burn area when the temporary accommodation houses people who were di</w:t>
      </w:r>
      <w:r w:rsidRPr="00E77576">
        <w:rPr>
          <w:rFonts w:ascii="Arial" w:hAnsi="Arial" w:cs="Arial"/>
          <w:color w:val="000000"/>
          <w:sz w:val="22"/>
          <w:szCs w:val="22"/>
        </w:rPr>
        <w:t>splaced by fire</w:t>
      </w:r>
      <w:r w:rsidRPr="00215113">
        <w:rPr>
          <w:rFonts w:ascii="Arial" w:hAnsi="Arial" w:cs="Arial"/>
          <w:color w:val="000000"/>
          <w:sz w:val="22"/>
          <w:szCs w:val="22"/>
        </w:rPr>
        <w:t>.</w:t>
      </w:r>
      <w:r w:rsidR="00E77576" w:rsidRPr="00E77576">
        <w:rPr>
          <w:rFonts w:ascii="Arial" w:hAnsi="Arial" w:cs="Arial"/>
          <w:color w:val="000000"/>
          <w:sz w:val="22"/>
          <w:szCs w:val="22"/>
        </w:rPr>
        <w:t xml:space="preserve"> </w:t>
      </w:r>
      <w:r w:rsidRPr="00E77576">
        <w:rPr>
          <w:rFonts w:ascii="Arial" w:hAnsi="Arial" w:cs="Arial"/>
          <w:color w:val="000000"/>
          <w:sz w:val="22"/>
          <w:szCs w:val="22"/>
        </w:rPr>
        <w:t xml:space="preserve"> </w:t>
      </w:r>
      <w:r w:rsidRPr="00215113">
        <w:rPr>
          <w:rFonts w:ascii="Arial" w:hAnsi="Arial" w:cs="Arial"/>
          <w:color w:val="000000"/>
          <w:sz w:val="22"/>
          <w:szCs w:val="22"/>
        </w:rPr>
        <w:t>A</w:t>
      </w:r>
      <w:r w:rsidR="00B90D42" w:rsidRPr="00215113">
        <w:rPr>
          <w:rFonts w:ascii="Arial" w:hAnsi="Arial" w:cs="Arial"/>
          <w:color w:val="000000"/>
          <w:sz w:val="22"/>
          <w:szCs w:val="22"/>
        </w:rPr>
        <w:t xml:space="preserve"> </w:t>
      </w:r>
      <w:r w:rsidRPr="00215113">
        <w:rPr>
          <w:rFonts w:ascii="Arial" w:hAnsi="Arial" w:cs="Arial"/>
          <w:color w:val="000000"/>
          <w:sz w:val="22"/>
          <w:szCs w:val="22"/>
        </w:rPr>
        <w:t xml:space="preserve">TP will NOT be issued for any vacant </w:t>
      </w:r>
      <w:r w:rsidR="00B90D42" w:rsidRPr="00215113">
        <w:rPr>
          <w:rFonts w:ascii="Arial" w:hAnsi="Arial" w:cs="Arial"/>
          <w:color w:val="000000"/>
          <w:sz w:val="22"/>
          <w:szCs w:val="22"/>
        </w:rPr>
        <w:t>parcel</w:t>
      </w:r>
      <w:r w:rsidR="00E77576">
        <w:rPr>
          <w:rFonts w:ascii="Arial" w:hAnsi="Arial" w:cs="Arial"/>
          <w:color w:val="000000"/>
          <w:sz w:val="22"/>
          <w:szCs w:val="22"/>
        </w:rPr>
        <w:t xml:space="preserve"> or</w:t>
      </w:r>
      <w:r w:rsidR="00B90D42" w:rsidRPr="00215113">
        <w:rPr>
          <w:rFonts w:ascii="Arial" w:hAnsi="Arial" w:cs="Arial"/>
          <w:color w:val="000000"/>
          <w:sz w:val="22"/>
          <w:szCs w:val="22"/>
        </w:rPr>
        <w:t>, at least at this time,</w:t>
      </w:r>
      <w:r w:rsidR="00E77576">
        <w:rPr>
          <w:rFonts w:ascii="Arial" w:hAnsi="Arial" w:cs="Arial"/>
          <w:color w:val="000000"/>
          <w:sz w:val="22"/>
          <w:szCs w:val="22"/>
        </w:rPr>
        <w:t xml:space="preserve"> </w:t>
      </w:r>
      <w:r w:rsidR="00B90D42" w:rsidRPr="00E77576">
        <w:rPr>
          <w:rFonts w:ascii="Arial" w:hAnsi="Arial" w:cs="Arial"/>
          <w:color w:val="000000"/>
          <w:sz w:val="22"/>
          <w:szCs w:val="22"/>
        </w:rPr>
        <w:t xml:space="preserve">for an </w:t>
      </w:r>
      <w:r w:rsidRPr="00E77576">
        <w:rPr>
          <w:rFonts w:ascii="Arial" w:hAnsi="Arial" w:cs="Arial"/>
          <w:color w:val="000000"/>
          <w:sz w:val="22"/>
          <w:szCs w:val="22"/>
        </w:rPr>
        <w:t>illegally developed parcel inside or outside the burn area.</w:t>
      </w:r>
      <w:r w:rsidR="00B90D42" w:rsidRPr="00E77576">
        <w:rPr>
          <w:rFonts w:ascii="Arial" w:hAnsi="Arial" w:cs="Arial"/>
          <w:color w:val="000000"/>
          <w:sz w:val="22"/>
          <w:szCs w:val="22"/>
        </w:rPr>
        <w:t xml:space="preserve"> The Board of Supervisors has requested that programs to recognize illegal structures in some manner be explored, and it may be that the policy about non permitted structures and TPs may be modified in the future.</w:t>
      </w:r>
      <w:r w:rsidR="00B90D42" w:rsidRPr="00215113">
        <w:rPr>
          <w:rFonts w:ascii="Arial" w:hAnsi="Arial" w:cs="Arial"/>
          <w:color w:val="000000"/>
          <w:sz w:val="22"/>
          <w:szCs w:val="22"/>
        </w:rPr>
        <w:t xml:space="preserve"> </w:t>
      </w:r>
    </w:p>
    <w:p w14:paraId="13F6C09A" w14:textId="127CEE62" w:rsidR="0015758B" w:rsidRPr="00AF7271" w:rsidRDefault="0015758B" w:rsidP="0015758B">
      <w:pPr>
        <w:pStyle w:val="content1"/>
        <w:jc w:val="both"/>
        <w:rPr>
          <w:rFonts w:ascii="Arial" w:hAnsi="Arial" w:cs="Arial"/>
          <w:color w:val="000000"/>
          <w:sz w:val="22"/>
          <w:szCs w:val="22"/>
        </w:rPr>
      </w:pPr>
      <w:r w:rsidRPr="00215113">
        <w:rPr>
          <w:rFonts w:ascii="Arial" w:hAnsi="Arial" w:cs="Arial"/>
          <w:color w:val="000000"/>
          <w:sz w:val="22"/>
          <w:szCs w:val="22"/>
        </w:rPr>
        <w:t xml:space="preserve">The TP will be issued by staff after an expedited review, to ensure that basic safety </w:t>
      </w:r>
      <w:r w:rsidRPr="00E77576">
        <w:rPr>
          <w:rFonts w:ascii="Arial" w:hAnsi="Arial" w:cs="Arial"/>
          <w:color w:val="000000"/>
          <w:sz w:val="22"/>
          <w:szCs w:val="22"/>
        </w:rPr>
        <w:t xml:space="preserve">standards </w:t>
      </w:r>
      <w:r w:rsidR="00B90D42" w:rsidRPr="00215113">
        <w:rPr>
          <w:rFonts w:ascii="Arial" w:hAnsi="Arial" w:cs="Arial"/>
          <w:color w:val="000000"/>
          <w:sz w:val="22"/>
          <w:szCs w:val="22"/>
        </w:rPr>
        <w:t>are in pla</w:t>
      </w:r>
      <w:r w:rsidR="00B90D42" w:rsidRPr="00E77576">
        <w:rPr>
          <w:rFonts w:ascii="Arial" w:hAnsi="Arial" w:cs="Arial"/>
          <w:color w:val="000000"/>
          <w:sz w:val="22"/>
          <w:szCs w:val="22"/>
        </w:rPr>
        <w:t>ce</w:t>
      </w:r>
      <w:r w:rsidRPr="00215113">
        <w:rPr>
          <w:rFonts w:ascii="Arial" w:hAnsi="Arial" w:cs="Arial"/>
          <w:color w:val="000000"/>
          <w:sz w:val="22"/>
          <w:szCs w:val="22"/>
        </w:rPr>
        <w:t>.</w:t>
      </w:r>
      <w:r w:rsidRPr="00AF7271">
        <w:rPr>
          <w:rFonts w:ascii="Arial" w:hAnsi="Arial" w:cs="Arial"/>
          <w:color w:val="000000"/>
          <w:sz w:val="22"/>
          <w:szCs w:val="22"/>
        </w:rPr>
        <w:t xml:space="preserve"> Temporary accommodations approved through a TP are not required to meet all current standards that apply to permanent uses or structures. This approach can support temporary or phased occupancy while rebuilding. </w:t>
      </w:r>
    </w:p>
    <w:p w14:paraId="7C478672" w14:textId="5DD1E6A3" w:rsidR="0015758B" w:rsidRPr="00AF7271" w:rsidRDefault="0015758B" w:rsidP="0015758B">
      <w:pPr>
        <w:pStyle w:val="content1"/>
        <w:jc w:val="both"/>
        <w:rPr>
          <w:rFonts w:ascii="Arial" w:eastAsiaTheme="minorHAnsi" w:hAnsi="Arial" w:cs="Arial"/>
          <w:color w:val="000000"/>
          <w:spacing w:val="0"/>
          <w:sz w:val="22"/>
          <w:szCs w:val="22"/>
        </w:rPr>
      </w:pPr>
      <w:r w:rsidRPr="00AF7271">
        <w:rPr>
          <w:rFonts w:ascii="Arial" w:hAnsi="Arial" w:cs="Arial"/>
          <w:color w:val="000000"/>
          <w:sz w:val="22"/>
          <w:szCs w:val="22"/>
        </w:rPr>
        <w:t xml:space="preserve">In some cases, a “Temporary Occupancy Permit” (“TOP”) issued by the Building Official, a different type of Temporary Permit, may also come into play. For example, </w:t>
      </w:r>
      <w:bookmarkStart w:id="3" w:name="_Hlk49501872"/>
      <w:r w:rsidRPr="00AF7271">
        <w:rPr>
          <w:rFonts w:ascii="Arial" w:hAnsi="Arial" w:cs="Arial"/>
          <w:color w:val="000000"/>
          <w:sz w:val="22"/>
          <w:szCs w:val="22"/>
        </w:rPr>
        <w:t>a TOP can allow habitable occupancy of a structure that is undergoing repair</w:t>
      </w:r>
      <w:bookmarkEnd w:id="3"/>
      <w:r w:rsidRPr="00AF7271">
        <w:rPr>
          <w:rFonts w:ascii="Arial" w:hAnsi="Arial" w:cs="Arial"/>
          <w:color w:val="000000"/>
          <w:sz w:val="22"/>
          <w:szCs w:val="22"/>
        </w:rPr>
        <w:t>.</w:t>
      </w:r>
      <w:r w:rsidRPr="00AF7271">
        <w:rPr>
          <w:rFonts w:ascii="Arial" w:hAnsi="Arial" w:cs="Arial"/>
          <w:i/>
          <w:iCs/>
          <w:color w:val="000000"/>
          <w:sz w:val="22"/>
          <w:szCs w:val="22"/>
        </w:rPr>
        <w:t xml:space="preserve"> </w:t>
      </w:r>
      <w:r w:rsidRPr="00AF7271">
        <w:rPr>
          <w:rFonts w:ascii="Arial" w:eastAsiaTheme="minorHAnsi" w:hAnsi="Arial" w:cs="Arial"/>
          <w:color w:val="000000"/>
          <w:spacing w:val="0"/>
          <w:sz w:val="22"/>
          <w:szCs w:val="22"/>
        </w:rPr>
        <w:t xml:space="preserve"> </w:t>
      </w:r>
    </w:p>
    <w:p w14:paraId="5EFDAD96" w14:textId="77777777" w:rsidR="0015758B" w:rsidRPr="00AF7271" w:rsidRDefault="0015758B" w:rsidP="0015758B">
      <w:pPr>
        <w:jc w:val="both"/>
        <w:rPr>
          <w:rFonts w:ascii="Arial" w:hAnsi="Arial" w:cs="Arial"/>
          <w:b/>
          <w:bCs/>
          <w:color w:val="000000"/>
          <w:sz w:val="32"/>
          <w:szCs w:val="32"/>
        </w:rPr>
      </w:pPr>
      <w:bookmarkStart w:id="4" w:name="_Hlk51232748"/>
      <w:r w:rsidRPr="00AF7271">
        <w:rPr>
          <w:rFonts w:ascii="Arial" w:hAnsi="Arial" w:cs="Arial"/>
          <w:b/>
          <w:bCs/>
          <w:color w:val="000000"/>
          <w:sz w:val="32"/>
          <w:szCs w:val="32"/>
        </w:rPr>
        <w:t>Required Clearances</w:t>
      </w:r>
    </w:p>
    <w:p w14:paraId="44F93C2B" w14:textId="46D0EA48" w:rsidR="0015758B" w:rsidRPr="00AF7271" w:rsidRDefault="0015758B" w:rsidP="0015758B">
      <w:pPr>
        <w:jc w:val="both"/>
        <w:rPr>
          <w:rStyle w:val="Hyperlink"/>
          <w:rFonts w:ascii="Arial" w:hAnsi="Arial" w:cs="Arial"/>
          <w:color w:val="auto"/>
          <w:u w:val="none"/>
        </w:rPr>
      </w:pPr>
      <w:r w:rsidRPr="00AF7271">
        <w:rPr>
          <w:rFonts w:ascii="Arial" w:hAnsi="Arial" w:cs="Arial"/>
          <w:color w:val="000000"/>
        </w:rPr>
        <w:t>Temporary accommodations can be authorized by County Planning Department staff</w:t>
      </w:r>
      <w:r w:rsidR="00980129">
        <w:rPr>
          <w:rFonts w:ascii="Arial" w:hAnsi="Arial" w:cs="Arial"/>
          <w:color w:val="000000"/>
        </w:rPr>
        <w:t xml:space="preserve"> </w:t>
      </w:r>
      <w:r w:rsidRPr="00AF7271">
        <w:rPr>
          <w:rFonts w:ascii="Arial" w:hAnsi="Arial" w:cs="Arial"/>
          <w:color w:val="000000"/>
        </w:rPr>
        <w:t>only</w:t>
      </w:r>
      <w:r w:rsidRPr="00AF7271">
        <w:rPr>
          <w:rFonts w:ascii="Arial" w:hAnsi="Arial" w:cs="Arial"/>
          <w:b/>
          <w:bCs/>
          <w:color w:val="000000"/>
        </w:rPr>
        <w:t xml:space="preserve"> </w:t>
      </w:r>
      <w:r w:rsidR="00980129">
        <w:rPr>
          <w:rFonts w:ascii="Arial" w:hAnsi="Arial" w:cs="Arial"/>
          <w:b/>
          <w:bCs/>
          <w:color w:val="000000"/>
        </w:rPr>
        <w:t>after</w:t>
      </w:r>
      <w:r w:rsidR="00D667C5">
        <w:rPr>
          <w:rFonts w:ascii="Arial" w:hAnsi="Arial" w:cs="Arial"/>
          <w:b/>
          <w:bCs/>
          <w:color w:val="000000"/>
        </w:rPr>
        <w:t xml:space="preserve"> </w:t>
      </w:r>
      <w:r w:rsidR="00D667C5" w:rsidRPr="00D667C5">
        <w:rPr>
          <w:rFonts w:ascii="Arial" w:hAnsi="Arial" w:cs="Arial"/>
          <w:b/>
          <w:bCs/>
        </w:rPr>
        <w:t>all</w:t>
      </w:r>
      <w:r w:rsidR="00D667C5" w:rsidRPr="00D667C5">
        <w:rPr>
          <w:rFonts w:ascii="Arial" w:hAnsi="Arial" w:cs="Arial"/>
        </w:rPr>
        <w:t xml:space="preserve"> </w:t>
      </w:r>
      <w:r w:rsidR="00D667C5" w:rsidRPr="00AF7271">
        <w:rPr>
          <w:rFonts w:ascii="Arial" w:hAnsi="Arial" w:cs="Arial"/>
          <w:b/>
          <w:bCs/>
          <w:color w:val="000000"/>
        </w:rPr>
        <w:t xml:space="preserve"> </w:t>
      </w:r>
      <w:r w:rsidRPr="00D667C5">
        <w:rPr>
          <w:rFonts w:ascii="Arial" w:hAnsi="Arial" w:cs="Arial"/>
          <w:b/>
          <w:bCs/>
        </w:rPr>
        <w:t>required clearances</w:t>
      </w:r>
      <w:r w:rsidRPr="00D667C5">
        <w:rPr>
          <w:rFonts w:ascii="Arial" w:hAnsi="Arial" w:cs="Arial"/>
        </w:rPr>
        <w:t xml:space="preserve"> </w:t>
      </w:r>
      <w:r w:rsidRPr="00980129">
        <w:rPr>
          <w:rFonts w:ascii="Arial" w:hAnsi="Arial" w:cs="Arial"/>
          <w:b/>
          <w:bCs/>
          <w:color w:val="000000"/>
        </w:rPr>
        <w:t>have been obtained</w:t>
      </w:r>
      <w:r w:rsidRPr="00AF7271">
        <w:rPr>
          <w:rFonts w:ascii="Arial" w:hAnsi="Arial" w:cs="Arial"/>
          <w:color w:val="000000"/>
        </w:rPr>
        <w:t>.</w:t>
      </w:r>
      <w:bookmarkEnd w:id="4"/>
      <w:r w:rsidRPr="00AF7271">
        <w:rPr>
          <w:rFonts w:ascii="Arial" w:hAnsi="Arial" w:cs="Arial"/>
          <w:color w:val="000000"/>
        </w:rPr>
        <w:t xml:space="preserve"> For sites inside the burn area this will include </w:t>
      </w:r>
      <w:r w:rsidR="008F0F5C" w:rsidRPr="00AF7271">
        <w:rPr>
          <w:rFonts w:ascii="Arial" w:hAnsi="Arial" w:cs="Arial"/>
          <w:color w:val="000000"/>
        </w:rPr>
        <w:t>a Debris Removal Clearance issued by</w:t>
      </w:r>
      <w:r w:rsidRPr="00AF7271">
        <w:rPr>
          <w:rFonts w:ascii="Arial" w:hAnsi="Arial" w:cs="Arial"/>
          <w:color w:val="000000"/>
        </w:rPr>
        <w:t xml:space="preserve"> Environmental Health </w:t>
      </w:r>
      <w:r w:rsidR="00203D88" w:rsidRPr="00AF7271">
        <w:rPr>
          <w:rFonts w:ascii="Arial" w:hAnsi="Arial" w:cs="Arial"/>
          <w:color w:val="000000"/>
        </w:rPr>
        <w:t>regarding</w:t>
      </w:r>
      <w:r w:rsidRPr="00AF7271">
        <w:rPr>
          <w:rFonts w:ascii="Arial" w:hAnsi="Arial" w:cs="Arial"/>
          <w:color w:val="000000"/>
        </w:rPr>
        <w:t xml:space="preserve"> site cleanup operations, including both “Phase One” (Hazardous materials) and “Phase Two” (Ash and non-hazardous materials).  </w:t>
      </w:r>
      <w:r w:rsidRPr="00AF7271">
        <w:rPr>
          <w:rStyle w:val="Hyperlink"/>
          <w:rFonts w:ascii="Arial" w:hAnsi="Arial" w:cs="Arial"/>
          <w:color w:val="auto"/>
          <w:u w:val="none"/>
        </w:rPr>
        <w:t>In addition, for any parcel, Geologic Clearance may be required to certify that the site has been evaluated for geologic hazards (potential debris flows</w:t>
      </w:r>
      <w:r w:rsidR="00B90D42">
        <w:rPr>
          <w:rStyle w:val="Hyperlink"/>
          <w:rFonts w:ascii="Arial" w:hAnsi="Arial" w:cs="Arial"/>
          <w:color w:val="auto"/>
          <w:u w:val="none"/>
        </w:rPr>
        <w:t>, landslides</w:t>
      </w:r>
      <w:r w:rsidRPr="00AF7271">
        <w:rPr>
          <w:rStyle w:val="Hyperlink"/>
          <w:rFonts w:ascii="Arial" w:hAnsi="Arial" w:cs="Arial"/>
          <w:color w:val="auto"/>
          <w:u w:val="none"/>
        </w:rPr>
        <w:t xml:space="preserve"> etc.) and determined to be safe for human habitation.  An additional Fire Access Clearance from the Fire Marshall may also be required in some difficult to access areas. </w:t>
      </w:r>
    </w:p>
    <w:p w14:paraId="28860DF2" w14:textId="445512A9" w:rsidR="0015758B" w:rsidRPr="00AF7271" w:rsidRDefault="0015758B" w:rsidP="0015758B">
      <w:pPr>
        <w:jc w:val="both"/>
        <w:rPr>
          <w:rFonts w:ascii="Arial" w:hAnsi="Arial" w:cs="Arial"/>
        </w:rPr>
      </w:pPr>
      <w:r w:rsidRPr="00AF7271">
        <w:rPr>
          <w:rStyle w:val="Hyperlink"/>
          <w:rFonts w:ascii="Arial" w:hAnsi="Arial" w:cs="Arial"/>
          <w:b/>
          <w:bCs/>
          <w:color w:val="auto"/>
          <w:u w:val="none"/>
        </w:rPr>
        <w:t xml:space="preserve">NO PERMIT WILL BE ISSUED FOR TEMPORARY OCCUPANCY </w:t>
      </w:r>
      <w:r w:rsidRPr="00AF7271">
        <w:rPr>
          <w:rFonts w:ascii="Arial" w:hAnsi="Arial" w:cs="Arial"/>
          <w:b/>
          <w:bCs/>
          <w:color w:val="313335"/>
          <w:lang w:val="en"/>
        </w:rPr>
        <w:t xml:space="preserve">IN AN AREA WITH HEALTH AND SAFETY HAZARDS.  </w:t>
      </w:r>
      <w:r w:rsidRPr="00AF7271">
        <w:rPr>
          <w:rFonts w:ascii="Arial" w:hAnsi="Arial" w:cs="Arial"/>
          <w:color w:val="000000"/>
        </w:rPr>
        <w:t xml:space="preserve">For more information on required clearances see </w:t>
      </w:r>
      <w:r w:rsidR="00AF7271" w:rsidRPr="00AF7271">
        <w:rPr>
          <w:rFonts w:ascii="Arial" w:hAnsi="Arial" w:cs="Arial"/>
          <w:color w:val="000000"/>
        </w:rPr>
        <w:t>“Application Requirements” at the end of this document</w:t>
      </w:r>
      <w:r w:rsidRPr="00AF7271">
        <w:rPr>
          <w:rFonts w:ascii="Arial" w:hAnsi="Arial" w:cs="Arial"/>
          <w:color w:val="000000"/>
        </w:rPr>
        <w:t xml:space="preserve">.  </w:t>
      </w:r>
    </w:p>
    <w:bookmarkEnd w:id="2"/>
    <w:p w14:paraId="39D1CBF7" w14:textId="77777777" w:rsidR="0015758B" w:rsidRPr="00AF7271" w:rsidRDefault="0015758B" w:rsidP="0015758B">
      <w:pPr>
        <w:pStyle w:val="content1"/>
        <w:jc w:val="both"/>
        <w:rPr>
          <w:rFonts w:ascii="Arial" w:hAnsi="Arial" w:cs="Arial"/>
          <w:color w:val="313335"/>
          <w:sz w:val="32"/>
          <w:szCs w:val="32"/>
          <w:lang w:val="en"/>
        </w:rPr>
      </w:pPr>
      <w:r w:rsidRPr="00AF7271">
        <w:rPr>
          <w:rFonts w:ascii="Arial" w:hAnsi="Arial" w:cs="Arial"/>
          <w:b/>
          <w:bCs/>
          <w:color w:val="000000"/>
          <w:sz w:val="32"/>
          <w:szCs w:val="32"/>
        </w:rPr>
        <w:t>Temporary Permit – Basic Requirements</w:t>
      </w:r>
    </w:p>
    <w:p w14:paraId="48F46542" w14:textId="77777777" w:rsidR="00C85F29" w:rsidRPr="00AF7271" w:rsidRDefault="0015758B" w:rsidP="00B970EE">
      <w:pPr>
        <w:autoSpaceDE w:val="0"/>
        <w:autoSpaceDN w:val="0"/>
        <w:adjustRightInd w:val="0"/>
        <w:spacing w:after="0" w:line="240" w:lineRule="auto"/>
        <w:ind w:right="36"/>
        <w:jc w:val="both"/>
        <w:rPr>
          <w:rFonts w:ascii="Arial" w:hAnsi="Arial" w:cs="Arial"/>
          <w:color w:val="000000"/>
        </w:rPr>
      </w:pPr>
      <w:r w:rsidRPr="00AF7271">
        <w:rPr>
          <w:rFonts w:ascii="Arial" w:hAnsi="Arial" w:cs="Arial"/>
          <w:color w:val="000000"/>
        </w:rPr>
        <w:t>Temporary Permits may be issued for residences on legally developed parcels that allow single-family residential uses, subject to the issuance of a Temporary Permit and provided that the temporary accommodation has an approved source of water, sewage disposal system and electricity, and can be reasonably shown to free from health and safety hazards.</w:t>
      </w:r>
    </w:p>
    <w:p w14:paraId="62280E29" w14:textId="77777777" w:rsidR="00C85F29" w:rsidRPr="00AF7271" w:rsidRDefault="00C85F29" w:rsidP="00B970EE">
      <w:pPr>
        <w:autoSpaceDE w:val="0"/>
        <w:autoSpaceDN w:val="0"/>
        <w:adjustRightInd w:val="0"/>
        <w:spacing w:after="0" w:line="240" w:lineRule="auto"/>
        <w:ind w:right="36"/>
        <w:jc w:val="both"/>
        <w:rPr>
          <w:rFonts w:ascii="Arial" w:hAnsi="Arial" w:cs="Arial"/>
          <w:color w:val="000000"/>
        </w:rPr>
      </w:pPr>
    </w:p>
    <w:p w14:paraId="1E861728" w14:textId="76E6C851" w:rsidR="0015758B" w:rsidRPr="00AF7271" w:rsidRDefault="0015758B" w:rsidP="00F81C7F">
      <w:pPr>
        <w:autoSpaceDE w:val="0"/>
        <w:autoSpaceDN w:val="0"/>
        <w:adjustRightInd w:val="0"/>
        <w:spacing w:after="0" w:line="240" w:lineRule="auto"/>
        <w:ind w:right="36"/>
        <w:jc w:val="both"/>
        <w:rPr>
          <w:rFonts w:ascii="Arial" w:hAnsi="Arial" w:cs="Arial"/>
          <w:color w:val="000000"/>
        </w:rPr>
      </w:pPr>
      <w:r w:rsidRPr="00AF7271">
        <w:rPr>
          <w:rFonts w:ascii="Arial" w:hAnsi="Arial" w:cs="Arial"/>
          <w:color w:val="000000"/>
        </w:rPr>
        <w:t>Temporary accommodations may include, but are not limited to, trailers, recreational vehicles (RVs), tiny homes, temporary modular structures, storage containers or yurts that are modified to meet</w:t>
      </w:r>
      <w:r w:rsidR="00B90D42">
        <w:rPr>
          <w:rFonts w:ascii="Arial" w:hAnsi="Arial" w:cs="Arial"/>
          <w:color w:val="000000"/>
        </w:rPr>
        <w:t xml:space="preserve"> </w:t>
      </w:r>
      <w:r w:rsidRPr="00AF7271">
        <w:rPr>
          <w:rFonts w:ascii="Arial" w:hAnsi="Arial" w:cs="Arial"/>
          <w:color w:val="000000"/>
        </w:rPr>
        <w:t xml:space="preserve">building code standards for habitability, and similar configurations, as well as existing legal structures that have not previously been habitable.  Basic habitability, safety and housing standards must be met by any type of proposed accommodation or structure.  For more information on habitability requirements contact:   </w:t>
      </w:r>
      <w:hyperlink r:id="rId9" w:history="1">
        <w:r w:rsidRPr="00AF7271">
          <w:rPr>
            <w:rStyle w:val="Hyperlink"/>
            <w:rFonts w:ascii="Arial" w:hAnsi="Arial" w:cs="Arial"/>
          </w:rPr>
          <w:t xml:space="preserve"> FireRebuild@santacruzcounty.us</w:t>
        </w:r>
      </w:hyperlink>
      <w:r w:rsidRPr="00AF7271">
        <w:rPr>
          <w:rFonts w:ascii="Arial" w:hAnsi="Arial" w:cs="Arial"/>
          <w:color w:val="000000"/>
        </w:rPr>
        <w:t xml:space="preserve">  </w:t>
      </w:r>
    </w:p>
    <w:p w14:paraId="6C13A386" w14:textId="77777777" w:rsidR="00C85F29" w:rsidRPr="00AF7271" w:rsidRDefault="00C85F29" w:rsidP="00C85F29">
      <w:pPr>
        <w:autoSpaceDE w:val="0"/>
        <w:autoSpaceDN w:val="0"/>
        <w:adjustRightInd w:val="0"/>
        <w:spacing w:after="0" w:line="240" w:lineRule="auto"/>
        <w:ind w:right="385"/>
        <w:jc w:val="both"/>
        <w:rPr>
          <w:rFonts w:ascii="Arial" w:hAnsi="Arial" w:cs="Arial"/>
          <w:color w:val="000000" w:themeColor="text1"/>
        </w:rPr>
      </w:pPr>
    </w:p>
    <w:p w14:paraId="197EC475" w14:textId="234B118D" w:rsidR="0015758B" w:rsidRPr="00AF7271" w:rsidRDefault="0015758B" w:rsidP="0015758B">
      <w:pPr>
        <w:jc w:val="both"/>
        <w:rPr>
          <w:rFonts w:ascii="Arial" w:hAnsi="Arial" w:cs="Arial"/>
          <w:lang w:val="en"/>
        </w:rPr>
      </w:pPr>
      <w:r w:rsidRPr="00AF7271">
        <w:rPr>
          <w:rFonts w:ascii="Arial" w:hAnsi="Arial" w:cs="Arial"/>
          <w:color w:val="000000"/>
          <w:u w:val="single"/>
        </w:rPr>
        <w:t>Number of RVs or Temporary Accommodations or Structures</w:t>
      </w:r>
      <w:r w:rsidRPr="00AF7271">
        <w:rPr>
          <w:rFonts w:ascii="Arial" w:hAnsi="Arial" w:cs="Arial"/>
          <w:color w:val="000000"/>
        </w:rPr>
        <w:t>:  A maximum of one</w:t>
      </w:r>
      <w:r w:rsidRPr="00AF7271">
        <w:rPr>
          <w:rFonts w:ascii="Arial" w:hAnsi="Arial" w:cs="Arial"/>
          <w:lang w:val="en"/>
        </w:rPr>
        <w:t xml:space="preserve"> (1) temporary accommodation for habitation is allowed on any residentially, agriculturally or commercially-zoned parcel that allows residential uses and where the unit can be served by the septic/sewer capacity or includes a self-contained system.  </w:t>
      </w:r>
      <w:r w:rsidR="00EC34DD" w:rsidRPr="00AF7271">
        <w:rPr>
          <w:rFonts w:ascii="Arial" w:hAnsi="Arial" w:cs="Arial"/>
          <w:lang w:val="en"/>
        </w:rPr>
        <w:t>On a case by case basis</w:t>
      </w:r>
      <w:r w:rsidR="00FB7F93" w:rsidRPr="00AF7271">
        <w:rPr>
          <w:rFonts w:ascii="Arial" w:hAnsi="Arial" w:cs="Arial"/>
          <w:lang w:val="en"/>
        </w:rPr>
        <w:t>, additional units may be permitted w</w:t>
      </w:r>
      <w:r w:rsidRPr="00AF7271">
        <w:rPr>
          <w:rFonts w:ascii="Arial" w:hAnsi="Arial" w:cs="Arial"/>
          <w:lang w:val="en"/>
        </w:rPr>
        <w:t xml:space="preserve">here </w:t>
      </w:r>
      <w:r w:rsidR="00FB7F93" w:rsidRPr="00AF7271">
        <w:rPr>
          <w:rFonts w:ascii="Arial" w:hAnsi="Arial" w:cs="Arial"/>
          <w:lang w:val="en"/>
        </w:rPr>
        <w:t>there is a demonstrated need and all units can be adequately served by utilities.</w:t>
      </w:r>
      <w:r w:rsidRPr="00AF7271">
        <w:rPr>
          <w:rFonts w:ascii="Arial" w:hAnsi="Arial" w:cs="Arial"/>
          <w:lang w:val="en"/>
        </w:rPr>
        <w:t xml:space="preserve"> </w:t>
      </w:r>
    </w:p>
    <w:p w14:paraId="2F43821D" w14:textId="3010EC56" w:rsidR="0015758B" w:rsidRPr="00AF7271" w:rsidRDefault="0015758B" w:rsidP="0015758B">
      <w:pPr>
        <w:jc w:val="both"/>
        <w:rPr>
          <w:rFonts w:ascii="Arial" w:eastAsia="Times New Roman" w:hAnsi="Arial" w:cs="Arial"/>
          <w:lang w:val="en"/>
        </w:rPr>
      </w:pPr>
      <w:r w:rsidRPr="00AF7271">
        <w:rPr>
          <w:rFonts w:ascii="Arial" w:hAnsi="Arial" w:cs="Arial"/>
          <w:u w:val="single"/>
        </w:rPr>
        <w:t>Time Limitation</w:t>
      </w:r>
      <w:r w:rsidRPr="00AF7271">
        <w:rPr>
          <w:rFonts w:ascii="Arial" w:hAnsi="Arial" w:cs="Arial"/>
        </w:rPr>
        <w:t xml:space="preserve">:  </w:t>
      </w:r>
      <w:r w:rsidRPr="00AF7271">
        <w:rPr>
          <w:rFonts w:ascii="Arial" w:hAnsi="Arial" w:cs="Arial"/>
          <w:lang w:val="en"/>
        </w:rPr>
        <w:t xml:space="preserve">Temporary Permits are valid for an initial period </w:t>
      </w:r>
      <w:r w:rsidRPr="00F81C7F">
        <w:rPr>
          <w:rFonts w:ascii="Arial" w:hAnsi="Arial" w:cs="Arial"/>
          <w:i/>
          <w:iCs/>
          <w:lang w:val="en"/>
        </w:rPr>
        <w:t>up to</w:t>
      </w:r>
      <w:r w:rsidRPr="00AF7271">
        <w:rPr>
          <w:rFonts w:ascii="Arial" w:hAnsi="Arial" w:cs="Arial"/>
          <w:lang w:val="en"/>
        </w:rPr>
        <w:t xml:space="preserve"> three years unless otherwise specified, with further one-year extensions possible if the rebuild is in process.  For temporary habitable accommodations on parcels located outside of the burn area, proof will be required that the structure </w:t>
      </w:r>
      <w:proofErr w:type="gramStart"/>
      <w:r w:rsidRPr="00AF7271">
        <w:rPr>
          <w:rFonts w:ascii="Arial" w:hAnsi="Arial" w:cs="Arial"/>
          <w:lang w:val="en"/>
        </w:rPr>
        <w:t>is</w:t>
      </w:r>
      <w:proofErr w:type="gramEnd"/>
      <w:r w:rsidRPr="00AF7271">
        <w:rPr>
          <w:rFonts w:ascii="Arial" w:hAnsi="Arial" w:cs="Arial"/>
          <w:lang w:val="en"/>
        </w:rPr>
        <w:t xml:space="preserve"> inhabited by</w:t>
      </w:r>
      <w:r w:rsidRPr="00215113">
        <w:rPr>
          <w:rFonts w:ascii="Arial" w:hAnsi="Arial" w:cs="Arial"/>
          <w:color w:val="FF0000"/>
          <w:lang w:val="en"/>
        </w:rPr>
        <w:t xml:space="preserve"> </w:t>
      </w:r>
      <w:r w:rsidRPr="00AF7271">
        <w:rPr>
          <w:rFonts w:ascii="Arial" w:hAnsi="Arial" w:cs="Arial"/>
          <w:lang w:val="en"/>
        </w:rPr>
        <w:t xml:space="preserve">persons </w:t>
      </w:r>
      <w:r w:rsidR="00E02105">
        <w:rPr>
          <w:rFonts w:ascii="Arial" w:hAnsi="Arial" w:cs="Arial"/>
          <w:lang w:val="en"/>
        </w:rPr>
        <w:t xml:space="preserve">displaced by the fire </w:t>
      </w:r>
      <w:r w:rsidRPr="00AF7271">
        <w:rPr>
          <w:rFonts w:ascii="Arial" w:hAnsi="Arial" w:cs="Arial"/>
          <w:lang w:val="en"/>
        </w:rPr>
        <w:t xml:space="preserve">who are still in the process of reconstruction.  </w:t>
      </w:r>
      <w:bookmarkStart w:id="5" w:name="_Hlk49517740"/>
      <w:r w:rsidRPr="00AF7271">
        <w:rPr>
          <w:rFonts w:ascii="Arial" w:hAnsi="Arial" w:cs="Arial"/>
          <w:lang w:val="en"/>
        </w:rPr>
        <w:t>T</w:t>
      </w:r>
      <w:r w:rsidRPr="00AF7271">
        <w:rPr>
          <w:rFonts w:ascii="Arial" w:eastAsia="Times New Roman" w:hAnsi="Arial" w:cs="Arial"/>
          <w:lang w:val="en"/>
        </w:rPr>
        <w:t xml:space="preserve">he </w:t>
      </w:r>
      <w:r w:rsidRPr="00AF7271">
        <w:rPr>
          <w:rFonts w:ascii="Arial" w:hAnsi="Arial" w:cs="Arial"/>
          <w:lang w:val="en"/>
        </w:rPr>
        <w:t>Temporary Permit</w:t>
      </w:r>
      <w:r w:rsidRPr="00AF7271">
        <w:rPr>
          <w:rFonts w:ascii="Arial" w:eastAsia="Times New Roman" w:hAnsi="Arial" w:cs="Arial"/>
          <w:lang w:val="en"/>
        </w:rPr>
        <w:t xml:space="preserve"> will expire once final inspection of the new home is complete.</w:t>
      </w:r>
      <w:bookmarkEnd w:id="5"/>
    </w:p>
    <w:p w14:paraId="342A359C" w14:textId="77777777" w:rsidR="0015758B" w:rsidRPr="00AF7271" w:rsidRDefault="0015758B" w:rsidP="0015758B">
      <w:pPr>
        <w:jc w:val="both"/>
        <w:rPr>
          <w:rFonts w:ascii="Arial" w:hAnsi="Arial" w:cs="Arial"/>
          <w:b/>
          <w:bCs/>
          <w:sz w:val="32"/>
          <w:szCs w:val="32"/>
        </w:rPr>
      </w:pPr>
      <w:r w:rsidRPr="00AF7271">
        <w:rPr>
          <w:rFonts w:ascii="Arial" w:hAnsi="Arial" w:cs="Arial"/>
          <w:b/>
          <w:bCs/>
          <w:sz w:val="32"/>
          <w:szCs w:val="32"/>
        </w:rPr>
        <w:t>Location of Temporary Structures</w:t>
      </w:r>
    </w:p>
    <w:p w14:paraId="42A7A122" w14:textId="3F970DDE" w:rsidR="0085430C" w:rsidRPr="00AF7271" w:rsidRDefault="0085430C" w:rsidP="0015758B">
      <w:pPr>
        <w:autoSpaceDE w:val="0"/>
        <w:autoSpaceDN w:val="0"/>
        <w:adjustRightInd w:val="0"/>
        <w:spacing w:after="180" w:line="241" w:lineRule="atLeast"/>
        <w:jc w:val="both"/>
        <w:rPr>
          <w:rFonts w:ascii="Arial" w:hAnsi="Arial" w:cs="Arial"/>
          <w:color w:val="313335"/>
          <w:lang w:val="en"/>
        </w:rPr>
      </w:pPr>
      <w:r w:rsidRPr="00AF7271">
        <w:rPr>
          <w:rFonts w:ascii="Arial" w:hAnsi="Arial" w:cs="Arial"/>
          <w:color w:val="000000"/>
          <w:u w:val="single"/>
        </w:rPr>
        <w:t>Inside the Burn Area</w:t>
      </w:r>
      <w:r w:rsidRPr="00AF7271">
        <w:rPr>
          <w:rFonts w:ascii="Arial" w:hAnsi="Arial" w:cs="Arial"/>
          <w:color w:val="000000"/>
        </w:rPr>
        <w:t xml:space="preserve">: </w:t>
      </w:r>
      <w:r w:rsidR="00E02105">
        <w:rPr>
          <w:rFonts w:ascii="Arial" w:hAnsi="Arial" w:cs="Arial"/>
          <w:color w:val="000000"/>
        </w:rPr>
        <w:t>T</w:t>
      </w:r>
      <w:r w:rsidRPr="00AF7271">
        <w:rPr>
          <w:rFonts w:ascii="Arial" w:hAnsi="Arial" w:cs="Arial"/>
          <w:color w:val="000000"/>
        </w:rPr>
        <w:t xml:space="preserve">emporary housing </w:t>
      </w:r>
      <w:r w:rsidRPr="00AF7271">
        <w:rPr>
          <w:rFonts w:ascii="Arial" w:hAnsi="Arial" w:cs="Arial"/>
          <w:color w:val="313335"/>
          <w:lang w:val="en"/>
        </w:rPr>
        <w:t>shall be located outside the boundaries of any recorded easements</w:t>
      </w:r>
      <w:r w:rsidR="00E02105">
        <w:rPr>
          <w:rFonts w:ascii="Arial" w:hAnsi="Arial" w:cs="Arial"/>
          <w:color w:val="313335"/>
          <w:lang w:val="en"/>
        </w:rPr>
        <w:t>,</w:t>
      </w:r>
      <w:r w:rsidRPr="00AF7271">
        <w:rPr>
          <w:rFonts w:ascii="Arial" w:hAnsi="Arial" w:cs="Arial"/>
          <w:color w:val="313335"/>
          <w:lang w:val="en"/>
        </w:rPr>
        <w:t xml:space="preserve"> but may be located within zoning ordinance setback areas, other than riparian setbacks, if such placement of the temporary accommodation is necessary to allow for unobstructed reconstruction on the site.</w:t>
      </w:r>
    </w:p>
    <w:p w14:paraId="52576C60" w14:textId="41616012" w:rsidR="0015758B" w:rsidRPr="00AF7271" w:rsidRDefault="0085430C" w:rsidP="0015758B">
      <w:pPr>
        <w:autoSpaceDE w:val="0"/>
        <w:autoSpaceDN w:val="0"/>
        <w:adjustRightInd w:val="0"/>
        <w:spacing w:after="180" w:line="241" w:lineRule="atLeast"/>
        <w:jc w:val="both"/>
        <w:rPr>
          <w:rFonts w:ascii="Arial" w:hAnsi="Arial" w:cs="Arial"/>
          <w:color w:val="000000"/>
        </w:rPr>
      </w:pPr>
      <w:r w:rsidRPr="00AF7271">
        <w:rPr>
          <w:rFonts w:ascii="Arial" w:hAnsi="Arial" w:cs="Arial"/>
          <w:color w:val="000000"/>
          <w:u w:val="single"/>
        </w:rPr>
        <w:t>O</w:t>
      </w:r>
      <w:r w:rsidR="0015758B" w:rsidRPr="00AF7271">
        <w:rPr>
          <w:rFonts w:ascii="Arial" w:hAnsi="Arial" w:cs="Arial"/>
          <w:color w:val="000000"/>
          <w:u w:val="single"/>
        </w:rPr>
        <w:t xml:space="preserve">utside of the </w:t>
      </w:r>
      <w:r w:rsidRPr="00AF7271">
        <w:rPr>
          <w:rFonts w:ascii="Arial" w:hAnsi="Arial" w:cs="Arial"/>
          <w:color w:val="000000"/>
          <w:u w:val="single"/>
        </w:rPr>
        <w:t>B</w:t>
      </w:r>
      <w:r w:rsidR="0015758B" w:rsidRPr="00AF7271">
        <w:rPr>
          <w:rFonts w:ascii="Arial" w:hAnsi="Arial" w:cs="Arial"/>
          <w:color w:val="000000"/>
          <w:u w:val="single"/>
        </w:rPr>
        <w:t xml:space="preserve">urn </w:t>
      </w:r>
      <w:r w:rsidRPr="00AF7271">
        <w:rPr>
          <w:rFonts w:ascii="Arial" w:hAnsi="Arial" w:cs="Arial"/>
          <w:color w:val="000000"/>
          <w:u w:val="single"/>
        </w:rPr>
        <w:t>A</w:t>
      </w:r>
      <w:r w:rsidR="0015758B" w:rsidRPr="00AF7271">
        <w:rPr>
          <w:rFonts w:ascii="Arial" w:hAnsi="Arial" w:cs="Arial"/>
          <w:color w:val="000000"/>
          <w:u w:val="single"/>
        </w:rPr>
        <w:t>rea</w:t>
      </w:r>
      <w:r w:rsidRPr="00AF7271">
        <w:rPr>
          <w:rFonts w:ascii="Arial" w:hAnsi="Arial" w:cs="Arial"/>
          <w:color w:val="000000"/>
        </w:rPr>
        <w:t>: T</w:t>
      </w:r>
      <w:r w:rsidR="0015758B" w:rsidRPr="00AF7271">
        <w:rPr>
          <w:rFonts w:ascii="Arial" w:hAnsi="Arial" w:cs="Arial"/>
          <w:color w:val="000000"/>
        </w:rPr>
        <w:t>emporary housing must be installed within the property boundaries and outside of any front, rear, or side yard setbacks. Please verify that the setbacks</w:t>
      </w:r>
      <w:r w:rsidR="00E02105">
        <w:rPr>
          <w:rFonts w:ascii="Arial" w:hAnsi="Arial" w:cs="Arial"/>
          <w:color w:val="000000"/>
        </w:rPr>
        <w:t xml:space="preserve"> for</w:t>
      </w:r>
      <w:r w:rsidR="00E02105" w:rsidRPr="00E02105">
        <w:rPr>
          <w:rFonts w:ascii="Arial" w:hAnsi="Arial" w:cs="Arial"/>
          <w:color w:val="FF0000"/>
        </w:rPr>
        <w:t xml:space="preserve"> </w:t>
      </w:r>
      <w:r w:rsidR="00E02105" w:rsidRPr="00215113">
        <w:rPr>
          <w:rFonts w:ascii="Arial" w:hAnsi="Arial" w:cs="Arial"/>
        </w:rPr>
        <w:t xml:space="preserve">the subject </w:t>
      </w:r>
      <w:r w:rsidR="0015758B" w:rsidRPr="00AF7271">
        <w:rPr>
          <w:rFonts w:ascii="Arial" w:hAnsi="Arial" w:cs="Arial"/>
          <w:color w:val="000000"/>
        </w:rPr>
        <w:t xml:space="preserve">parcel are shown on </w:t>
      </w:r>
      <w:r w:rsidR="00E02105" w:rsidRPr="00215113">
        <w:rPr>
          <w:rFonts w:ascii="Arial" w:hAnsi="Arial" w:cs="Arial"/>
        </w:rPr>
        <w:t xml:space="preserve">the </w:t>
      </w:r>
      <w:r w:rsidR="0015758B" w:rsidRPr="00AF7271">
        <w:rPr>
          <w:rFonts w:ascii="Arial" w:hAnsi="Arial" w:cs="Arial"/>
          <w:color w:val="000000"/>
        </w:rPr>
        <w:t xml:space="preserve">plot plan </w:t>
      </w:r>
      <w:r w:rsidR="00E02105" w:rsidRPr="00215113">
        <w:rPr>
          <w:rFonts w:ascii="Arial" w:hAnsi="Arial" w:cs="Arial"/>
        </w:rPr>
        <w:t xml:space="preserve">submitted with your application </w:t>
      </w:r>
      <w:r w:rsidR="0015758B" w:rsidRPr="00AF7271">
        <w:rPr>
          <w:rFonts w:ascii="Arial" w:hAnsi="Arial" w:cs="Arial"/>
          <w:color w:val="000000"/>
        </w:rPr>
        <w:t xml:space="preserve">and are consistent with the zone district.  Temporary accommodations cannot encroach on any existing drainage, utility or access easements and shall avoid septic and leach field areas and other site constraints.   </w:t>
      </w:r>
    </w:p>
    <w:p w14:paraId="7EE57C62" w14:textId="23B61D6D" w:rsidR="0015758B" w:rsidRPr="00AF7271" w:rsidRDefault="0015758B" w:rsidP="0015758B">
      <w:pPr>
        <w:autoSpaceDE w:val="0"/>
        <w:autoSpaceDN w:val="0"/>
        <w:adjustRightInd w:val="0"/>
        <w:spacing w:after="180" w:line="241" w:lineRule="atLeast"/>
        <w:jc w:val="both"/>
        <w:rPr>
          <w:rFonts w:ascii="Arial" w:hAnsi="Arial" w:cs="Arial"/>
          <w:color w:val="313335"/>
          <w:lang w:val="en"/>
        </w:rPr>
      </w:pPr>
      <w:r w:rsidRPr="00AF7271">
        <w:rPr>
          <w:rFonts w:ascii="Arial" w:hAnsi="Arial" w:cs="Arial"/>
          <w:color w:val="313335"/>
          <w:lang w:val="en"/>
        </w:rPr>
        <w:t xml:space="preserve">For information on zone </w:t>
      </w:r>
      <w:r w:rsidRPr="00557723">
        <w:rPr>
          <w:rFonts w:ascii="Arial" w:hAnsi="Arial" w:cs="Arial"/>
          <w:lang w:val="en"/>
        </w:rPr>
        <w:t>district</w:t>
      </w:r>
      <w:r w:rsidR="00E02105" w:rsidRPr="00215113">
        <w:rPr>
          <w:rFonts w:ascii="Arial" w:hAnsi="Arial" w:cs="Arial"/>
          <w:lang w:val="en"/>
        </w:rPr>
        <w:t>s</w:t>
      </w:r>
      <w:r w:rsidRPr="00215113">
        <w:rPr>
          <w:rFonts w:ascii="Arial" w:hAnsi="Arial" w:cs="Arial"/>
          <w:lang w:val="en"/>
        </w:rPr>
        <w:t xml:space="preserve"> </w:t>
      </w:r>
      <w:r w:rsidR="002010C7" w:rsidRPr="00557723">
        <w:rPr>
          <w:rFonts w:ascii="Arial" w:hAnsi="Arial" w:cs="Arial"/>
          <w:lang w:val="en"/>
        </w:rPr>
        <w:t xml:space="preserve">development standards, </w:t>
      </w:r>
      <w:r w:rsidRPr="00AF7271">
        <w:rPr>
          <w:rFonts w:ascii="Arial" w:hAnsi="Arial" w:cs="Arial"/>
          <w:color w:val="313335"/>
          <w:lang w:val="en"/>
        </w:rPr>
        <w:t xml:space="preserve">go to the Planning Department website at </w:t>
      </w:r>
      <w:bookmarkStart w:id="6" w:name="_Hlk51864364"/>
      <w:r w:rsidR="008E479F">
        <w:fldChar w:fldCharType="begin"/>
      </w:r>
      <w:r w:rsidR="008E479F">
        <w:instrText xml:space="preserve"> HYPERLINK "http://www.sccoplanning.com" </w:instrText>
      </w:r>
      <w:r w:rsidR="008E479F">
        <w:fldChar w:fldCharType="separate"/>
      </w:r>
      <w:r w:rsidRPr="00AF7271">
        <w:rPr>
          <w:rStyle w:val="Hyperlink"/>
          <w:rFonts w:ascii="Arial" w:hAnsi="Arial" w:cs="Arial"/>
          <w:lang w:val="en"/>
        </w:rPr>
        <w:t>www.sccoplanning.com</w:t>
      </w:r>
      <w:r w:rsidR="008E479F">
        <w:rPr>
          <w:rStyle w:val="Hyperlink"/>
          <w:rFonts w:ascii="Arial" w:hAnsi="Arial" w:cs="Arial"/>
          <w:lang w:val="en"/>
        </w:rPr>
        <w:fldChar w:fldCharType="end"/>
      </w:r>
      <w:bookmarkEnd w:id="6"/>
      <w:r w:rsidRPr="00AF7271">
        <w:rPr>
          <w:rFonts w:ascii="Arial" w:hAnsi="Arial" w:cs="Arial"/>
          <w:color w:val="313335"/>
          <w:lang w:val="en"/>
        </w:rPr>
        <w:t xml:space="preserve">.  </w:t>
      </w:r>
      <w:r w:rsidR="00F546EF">
        <w:rPr>
          <w:rFonts w:ascii="Arial" w:hAnsi="Arial" w:cs="Arial"/>
          <w:color w:val="313335"/>
          <w:lang w:val="en"/>
        </w:rPr>
        <w:t>Your z</w:t>
      </w:r>
      <w:r w:rsidR="00F546EF" w:rsidRPr="00AF7271">
        <w:rPr>
          <w:rFonts w:ascii="Arial" w:hAnsi="Arial" w:cs="Arial"/>
          <w:color w:val="313335"/>
          <w:lang w:val="en"/>
        </w:rPr>
        <w:t xml:space="preserve">one </w:t>
      </w:r>
      <w:r w:rsidRPr="00AF7271">
        <w:rPr>
          <w:rFonts w:ascii="Arial" w:hAnsi="Arial" w:cs="Arial"/>
          <w:color w:val="313335"/>
          <w:lang w:val="en"/>
        </w:rPr>
        <w:t>district is available via the link “Mapping &amp; GIS”</w:t>
      </w:r>
      <w:r w:rsidR="00B96CF1">
        <w:rPr>
          <w:rFonts w:ascii="Arial" w:hAnsi="Arial" w:cs="Arial"/>
          <w:color w:val="313335"/>
          <w:lang w:val="en"/>
        </w:rPr>
        <w:t xml:space="preserve"> (right side bar)</w:t>
      </w:r>
      <w:r w:rsidRPr="00AF7271">
        <w:rPr>
          <w:rFonts w:ascii="Arial" w:hAnsi="Arial" w:cs="Arial"/>
          <w:color w:val="313335"/>
          <w:lang w:val="en"/>
        </w:rPr>
        <w:t xml:space="preserve">, </w:t>
      </w:r>
      <w:r w:rsidR="00B96CF1">
        <w:rPr>
          <w:rFonts w:ascii="Arial" w:hAnsi="Arial" w:cs="Arial"/>
          <w:color w:val="313335"/>
          <w:lang w:val="en"/>
        </w:rPr>
        <w:t xml:space="preserve">click on “legend” on left side, and </w:t>
      </w:r>
      <w:r w:rsidRPr="00AF7271">
        <w:rPr>
          <w:rFonts w:ascii="Arial" w:hAnsi="Arial" w:cs="Arial"/>
          <w:color w:val="313335"/>
          <w:lang w:val="en"/>
        </w:rPr>
        <w:t xml:space="preserve">select the “Zoning” overlay. </w:t>
      </w:r>
      <w:r w:rsidR="00F546EF">
        <w:rPr>
          <w:rFonts w:ascii="Arial" w:hAnsi="Arial" w:cs="Arial"/>
          <w:color w:val="313335"/>
          <w:lang w:val="en"/>
        </w:rPr>
        <w:t>Setbacks for each district</w:t>
      </w:r>
      <w:r w:rsidRPr="00AF7271">
        <w:rPr>
          <w:rFonts w:ascii="Arial" w:hAnsi="Arial" w:cs="Arial"/>
          <w:color w:val="313335"/>
          <w:lang w:val="en"/>
        </w:rPr>
        <w:t xml:space="preserve"> are available</w:t>
      </w:r>
      <w:r w:rsidR="00F546EF">
        <w:rPr>
          <w:rFonts w:ascii="Arial" w:hAnsi="Arial" w:cs="Arial"/>
          <w:color w:val="313335"/>
          <w:lang w:val="en"/>
        </w:rPr>
        <w:t xml:space="preserve"> on the Planning Department website at  </w:t>
      </w:r>
      <w:hyperlink r:id="rId10" w:history="1">
        <w:r w:rsidR="00F546EF" w:rsidRPr="00AF7271">
          <w:rPr>
            <w:rStyle w:val="Hyperlink"/>
            <w:rFonts w:ascii="Arial" w:hAnsi="Arial" w:cs="Arial"/>
            <w:lang w:val="en"/>
          </w:rPr>
          <w:t>www.sccoplanning.com</w:t>
        </w:r>
      </w:hyperlink>
      <w:r w:rsidRPr="00AF7271">
        <w:rPr>
          <w:rFonts w:ascii="Arial" w:hAnsi="Arial" w:cs="Arial"/>
          <w:color w:val="313335"/>
          <w:lang w:val="en"/>
        </w:rPr>
        <w:t xml:space="preserve"> via the link “County Code”</w:t>
      </w:r>
      <w:r w:rsidR="00F546EF">
        <w:rPr>
          <w:rFonts w:ascii="Arial" w:hAnsi="Arial" w:cs="Arial"/>
          <w:color w:val="313335"/>
          <w:lang w:val="en"/>
        </w:rPr>
        <w:t xml:space="preserve"> on the left sidebar. </w:t>
      </w:r>
      <w:r w:rsidRPr="00AF7271">
        <w:rPr>
          <w:rFonts w:ascii="Arial" w:hAnsi="Arial" w:cs="Arial"/>
          <w:color w:val="313335"/>
          <w:lang w:val="en"/>
        </w:rPr>
        <w:t xml:space="preserve"> </w:t>
      </w:r>
      <w:r w:rsidR="00F546EF">
        <w:rPr>
          <w:rFonts w:ascii="Arial" w:hAnsi="Arial" w:cs="Arial"/>
          <w:color w:val="313335"/>
          <w:lang w:val="en"/>
        </w:rPr>
        <w:t xml:space="preserve">Go to Title 13, left sidebar, </w:t>
      </w:r>
      <w:r w:rsidRPr="00AF7271">
        <w:rPr>
          <w:rFonts w:ascii="Arial" w:hAnsi="Arial" w:cs="Arial"/>
          <w:color w:val="313335"/>
          <w:lang w:val="en"/>
        </w:rPr>
        <w:t xml:space="preserve"> section 13.10.323(B).  </w:t>
      </w:r>
    </w:p>
    <w:p w14:paraId="52093623" w14:textId="698F0490" w:rsidR="00D2614A" w:rsidRPr="00AF7271" w:rsidRDefault="00D2614A" w:rsidP="00D2614A">
      <w:pPr>
        <w:pStyle w:val="CM7"/>
        <w:spacing w:after="240"/>
        <w:jc w:val="both"/>
        <w:rPr>
          <w:rFonts w:ascii="Arial" w:hAnsi="Arial" w:cs="Arial"/>
          <w:color w:val="000000"/>
          <w:sz w:val="22"/>
          <w:szCs w:val="22"/>
        </w:rPr>
      </w:pPr>
      <w:r w:rsidRPr="00AF7271">
        <w:rPr>
          <w:rFonts w:ascii="Arial" w:hAnsi="Arial" w:cs="Arial"/>
          <w:color w:val="000000"/>
          <w:sz w:val="22"/>
          <w:szCs w:val="22"/>
          <w:u w:val="single"/>
        </w:rPr>
        <w:t>Other Siting and Sewage Connection considerations</w:t>
      </w:r>
      <w:r w:rsidRPr="00AF7271">
        <w:rPr>
          <w:rFonts w:ascii="Arial" w:hAnsi="Arial" w:cs="Arial"/>
          <w:color w:val="000000"/>
          <w:sz w:val="22"/>
          <w:szCs w:val="22"/>
        </w:rPr>
        <w:t xml:space="preserve">:  </w:t>
      </w:r>
      <w:r w:rsidR="00754831" w:rsidRPr="00AF7271">
        <w:rPr>
          <w:rFonts w:ascii="Arial" w:hAnsi="Arial" w:cs="Arial"/>
          <w:color w:val="000000"/>
          <w:sz w:val="22"/>
          <w:szCs w:val="22"/>
        </w:rPr>
        <w:t xml:space="preserve">Temporary residential </w:t>
      </w:r>
      <w:r w:rsidR="00754831" w:rsidRPr="00215113">
        <w:rPr>
          <w:rFonts w:ascii="Arial" w:hAnsi="Arial" w:cs="Arial"/>
          <w:sz w:val="22"/>
          <w:szCs w:val="22"/>
        </w:rPr>
        <w:t xml:space="preserve">structures </w:t>
      </w:r>
      <w:r w:rsidR="002010C7" w:rsidRPr="00215113">
        <w:rPr>
          <w:rFonts w:ascii="Arial" w:hAnsi="Arial" w:cs="Arial"/>
          <w:sz w:val="22"/>
          <w:szCs w:val="22"/>
        </w:rPr>
        <w:t xml:space="preserve">must </w:t>
      </w:r>
      <w:r w:rsidR="00754831" w:rsidRPr="00AF7271">
        <w:rPr>
          <w:rFonts w:ascii="Arial" w:hAnsi="Arial" w:cs="Arial"/>
          <w:color w:val="000000"/>
          <w:sz w:val="22"/>
          <w:szCs w:val="22"/>
        </w:rPr>
        <w:t>be placed on level areas</w:t>
      </w:r>
      <w:r w:rsidRPr="00AF7271">
        <w:rPr>
          <w:rFonts w:ascii="Arial" w:hAnsi="Arial" w:cs="Arial"/>
          <w:color w:val="000000"/>
          <w:sz w:val="22"/>
          <w:szCs w:val="22"/>
        </w:rPr>
        <w:t xml:space="preserve">. Work to create a level area for placement </w:t>
      </w:r>
      <w:r w:rsidR="002010C7" w:rsidRPr="00215113">
        <w:rPr>
          <w:rFonts w:ascii="Arial" w:hAnsi="Arial" w:cs="Arial"/>
          <w:sz w:val="22"/>
          <w:szCs w:val="22"/>
        </w:rPr>
        <w:t xml:space="preserve">of a temporary housing structure, </w:t>
      </w:r>
      <w:r w:rsidRPr="00215113">
        <w:rPr>
          <w:rFonts w:ascii="Arial" w:hAnsi="Arial" w:cs="Arial"/>
          <w:sz w:val="22"/>
          <w:szCs w:val="22"/>
        </w:rPr>
        <w:t xml:space="preserve">or </w:t>
      </w:r>
      <w:r w:rsidRPr="00AF7271">
        <w:rPr>
          <w:rFonts w:ascii="Arial" w:hAnsi="Arial" w:cs="Arial"/>
          <w:color w:val="000000"/>
          <w:sz w:val="22"/>
          <w:szCs w:val="22"/>
        </w:rPr>
        <w:t xml:space="preserve">to create access to a level area may require a separate grading permit from the County Planning Department.  Construction of retaining walls to create a level area requires a separate building permit. </w:t>
      </w:r>
    </w:p>
    <w:p w14:paraId="5F42E85E" w14:textId="5D8151B6" w:rsidR="0015758B" w:rsidRPr="00AF7271" w:rsidRDefault="00A04D7F" w:rsidP="0015758B">
      <w:pPr>
        <w:autoSpaceDE w:val="0"/>
        <w:autoSpaceDN w:val="0"/>
        <w:adjustRightInd w:val="0"/>
        <w:spacing w:after="0" w:line="240" w:lineRule="auto"/>
        <w:ind w:right="385"/>
        <w:jc w:val="both"/>
        <w:rPr>
          <w:rFonts w:ascii="Arial" w:hAnsi="Arial" w:cs="Arial"/>
          <w:b/>
          <w:bCs/>
          <w:color w:val="000000"/>
          <w:sz w:val="32"/>
          <w:szCs w:val="32"/>
        </w:rPr>
      </w:pPr>
      <w:r w:rsidRPr="00AF7271">
        <w:rPr>
          <w:rFonts w:ascii="Arial" w:hAnsi="Arial" w:cs="Arial"/>
          <w:b/>
          <w:bCs/>
          <w:color w:val="000000"/>
          <w:sz w:val="32"/>
          <w:szCs w:val="32"/>
        </w:rPr>
        <w:t>Standards</w:t>
      </w:r>
    </w:p>
    <w:p w14:paraId="45288850" w14:textId="77777777" w:rsidR="0015758B" w:rsidRPr="00AF7271" w:rsidRDefault="0015758B" w:rsidP="0015758B">
      <w:pPr>
        <w:autoSpaceDE w:val="0"/>
        <w:autoSpaceDN w:val="0"/>
        <w:adjustRightInd w:val="0"/>
        <w:spacing w:after="0" w:line="240" w:lineRule="auto"/>
        <w:ind w:right="385"/>
        <w:jc w:val="both"/>
        <w:rPr>
          <w:rFonts w:ascii="Arial" w:hAnsi="Arial" w:cs="Arial"/>
          <w:b/>
          <w:bCs/>
          <w:color w:val="000000"/>
        </w:rPr>
      </w:pPr>
    </w:p>
    <w:p w14:paraId="7F3FA2B4" w14:textId="29166308" w:rsidR="008B0B69" w:rsidRPr="00AF7271" w:rsidRDefault="00A04D7F" w:rsidP="002010C7">
      <w:pPr>
        <w:autoSpaceDE w:val="0"/>
        <w:autoSpaceDN w:val="0"/>
        <w:adjustRightInd w:val="0"/>
        <w:spacing w:after="367" w:line="240" w:lineRule="auto"/>
        <w:ind w:right="36"/>
        <w:jc w:val="both"/>
        <w:rPr>
          <w:rFonts w:ascii="Arial" w:hAnsi="Arial" w:cs="Arial"/>
          <w:color w:val="000000"/>
        </w:rPr>
      </w:pPr>
      <w:r w:rsidRPr="00AF7271">
        <w:rPr>
          <w:rFonts w:ascii="Arial" w:hAnsi="Arial" w:cs="Arial"/>
          <w:color w:val="000000"/>
        </w:rPr>
        <w:t>Except for existing legal structures,</w:t>
      </w:r>
      <w:r w:rsidR="00B20654" w:rsidRPr="00AF7271">
        <w:rPr>
          <w:rFonts w:ascii="Arial" w:hAnsi="Arial" w:cs="Arial"/>
          <w:color w:val="000000"/>
        </w:rPr>
        <w:t xml:space="preserve"> </w:t>
      </w:r>
      <w:r w:rsidRPr="00AF7271">
        <w:rPr>
          <w:rFonts w:ascii="Arial" w:hAnsi="Arial" w:cs="Arial"/>
          <w:color w:val="000000"/>
        </w:rPr>
        <w:t xml:space="preserve">temporary accommodations and temporary structures for </w:t>
      </w:r>
      <w:r w:rsidR="0015758B" w:rsidRPr="00AF7271">
        <w:rPr>
          <w:rFonts w:ascii="Arial" w:hAnsi="Arial" w:cs="Arial"/>
          <w:color w:val="000000"/>
        </w:rPr>
        <w:t xml:space="preserve">habitation are limited to those </w:t>
      </w:r>
      <w:r w:rsidR="008C1F37">
        <w:rPr>
          <w:rFonts w:ascii="Arial" w:hAnsi="Arial" w:cs="Arial"/>
          <w:color w:val="000000"/>
        </w:rPr>
        <w:t xml:space="preserve">that </w:t>
      </w:r>
      <w:r w:rsidR="008C1F37" w:rsidRPr="002B363C">
        <w:rPr>
          <w:rFonts w:ascii="Arial" w:hAnsi="Arial" w:cs="Arial"/>
        </w:rPr>
        <w:t>are not on a permanent foundation, such as a “Recreational Vehicles” or “Travel Trailer (5</w:t>
      </w:r>
      <w:r w:rsidR="008C1F37" w:rsidRPr="002B363C">
        <w:rPr>
          <w:rFonts w:ascii="Arial" w:hAnsi="Arial" w:cs="Arial"/>
          <w:vertAlign w:val="superscript"/>
        </w:rPr>
        <w:t>th</w:t>
      </w:r>
      <w:r w:rsidR="008C1F37" w:rsidRPr="002B363C">
        <w:rPr>
          <w:rFonts w:ascii="Arial" w:hAnsi="Arial" w:cs="Arial"/>
        </w:rPr>
        <w:t xml:space="preserve"> wheel)” and</w:t>
      </w:r>
      <w:r w:rsidR="00980129">
        <w:rPr>
          <w:rFonts w:ascii="Arial" w:hAnsi="Arial" w:cs="Arial"/>
        </w:rPr>
        <w:t xml:space="preserve"> can be </w:t>
      </w:r>
      <w:r w:rsidR="008C1F37" w:rsidRPr="002B363C">
        <w:rPr>
          <w:rFonts w:ascii="Arial" w:hAnsi="Arial" w:cs="Arial"/>
        </w:rPr>
        <w:t xml:space="preserve"> </w:t>
      </w:r>
      <w:r w:rsidR="0015758B" w:rsidRPr="00AF7271">
        <w:rPr>
          <w:rFonts w:ascii="Arial" w:hAnsi="Arial" w:cs="Arial"/>
          <w:color w:val="000000"/>
        </w:rPr>
        <w:t>removed</w:t>
      </w:r>
      <w:r w:rsidR="0085430C" w:rsidRPr="00AF7271">
        <w:rPr>
          <w:rFonts w:ascii="Arial" w:hAnsi="Arial" w:cs="Arial"/>
          <w:color w:val="000000"/>
        </w:rPr>
        <w:t xml:space="preserve"> from </w:t>
      </w:r>
      <w:r w:rsidRPr="00AF7271">
        <w:rPr>
          <w:rFonts w:ascii="Arial" w:hAnsi="Arial" w:cs="Arial"/>
          <w:color w:val="000000"/>
        </w:rPr>
        <w:t xml:space="preserve">a site after expiration of the </w:t>
      </w:r>
      <w:r w:rsidR="00A007D6" w:rsidRPr="00AF7271">
        <w:rPr>
          <w:rFonts w:ascii="Arial" w:hAnsi="Arial" w:cs="Arial"/>
          <w:color w:val="000000"/>
        </w:rPr>
        <w:t>Temporary Permit</w:t>
      </w:r>
      <w:r w:rsidRPr="00AF7271">
        <w:rPr>
          <w:rFonts w:ascii="Arial" w:hAnsi="Arial" w:cs="Arial"/>
          <w:color w:val="000000"/>
        </w:rPr>
        <w:t xml:space="preserve">. </w:t>
      </w:r>
      <w:r w:rsidR="00B20654" w:rsidRPr="00AF7271">
        <w:rPr>
          <w:rFonts w:ascii="Arial" w:hAnsi="Arial" w:cs="Arial"/>
          <w:color w:val="000000"/>
        </w:rPr>
        <w:t xml:space="preserve"> </w:t>
      </w:r>
      <w:r w:rsidRPr="00AF7271">
        <w:rPr>
          <w:rFonts w:ascii="Arial" w:hAnsi="Arial" w:cs="Arial"/>
          <w:color w:val="000000"/>
        </w:rPr>
        <w:t>Issuance of a</w:t>
      </w:r>
      <w:r w:rsidR="00D667C5">
        <w:rPr>
          <w:rFonts w:ascii="Arial" w:hAnsi="Arial" w:cs="Arial"/>
          <w:color w:val="000000"/>
        </w:rPr>
        <w:t xml:space="preserve"> </w:t>
      </w:r>
      <w:r w:rsidR="00A007D6" w:rsidRPr="00AF7271">
        <w:rPr>
          <w:rFonts w:ascii="Arial" w:hAnsi="Arial" w:cs="Arial"/>
          <w:color w:val="000000"/>
        </w:rPr>
        <w:t>Temporary Permit</w:t>
      </w:r>
      <w:r w:rsidRPr="00AF7271">
        <w:rPr>
          <w:rFonts w:ascii="Arial" w:hAnsi="Arial" w:cs="Arial"/>
          <w:color w:val="000000"/>
        </w:rPr>
        <w:t xml:space="preserve"> shall not be interpreted as an indication that permanent permitted status will be achieved in the future. </w:t>
      </w:r>
    </w:p>
    <w:p w14:paraId="515217B8" w14:textId="6641F6CC" w:rsidR="00A04D7F" w:rsidRPr="00AF7271" w:rsidRDefault="00254FF3" w:rsidP="002010C7">
      <w:pPr>
        <w:autoSpaceDE w:val="0"/>
        <w:autoSpaceDN w:val="0"/>
        <w:adjustRightInd w:val="0"/>
        <w:spacing w:after="367" w:line="240" w:lineRule="auto"/>
        <w:ind w:right="36"/>
        <w:jc w:val="both"/>
        <w:rPr>
          <w:rFonts w:ascii="Arial" w:hAnsi="Arial" w:cs="Arial"/>
          <w:color w:val="292B2C"/>
          <w:lang w:val="en"/>
        </w:rPr>
      </w:pPr>
      <w:r w:rsidRPr="00AF7271">
        <w:rPr>
          <w:rFonts w:ascii="Arial" w:hAnsi="Arial" w:cs="Arial"/>
          <w:color w:val="000000"/>
        </w:rPr>
        <w:t>“M</w:t>
      </w:r>
      <w:r w:rsidR="00A04D7F" w:rsidRPr="00AF7271">
        <w:rPr>
          <w:rFonts w:ascii="Arial" w:hAnsi="Arial" w:cs="Arial"/>
          <w:color w:val="000000"/>
        </w:rPr>
        <w:t xml:space="preserve">odular Homes” must be </w:t>
      </w:r>
      <w:r w:rsidR="00A04D7F" w:rsidRPr="00AF7271">
        <w:rPr>
          <w:rFonts w:ascii="Arial" w:hAnsi="Arial" w:cs="Arial"/>
          <w:lang w:val="en"/>
        </w:rPr>
        <w:t>approved through the California Department of Housing &amp; Community Development (HCD) as a manufactured or factory-built home.</w:t>
      </w:r>
      <w:r w:rsidR="00810554" w:rsidRPr="00AF7271">
        <w:rPr>
          <w:rFonts w:ascii="Arial" w:hAnsi="Arial" w:cs="Arial"/>
          <w:lang w:val="en"/>
        </w:rPr>
        <w:t xml:space="preserve">                                                                                                         </w:t>
      </w:r>
    </w:p>
    <w:p w14:paraId="562887EF" w14:textId="77777777" w:rsidR="00AF7271" w:rsidRPr="00AF7271" w:rsidRDefault="00AF7271" w:rsidP="00A04D7F">
      <w:pPr>
        <w:autoSpaceDE w:val="0"/>
        <w:autoSpaceDN w:val="0"/>
        <w:adjustRightInd w:val="0"/>
        <w:spacing w:after="0" w:line="240" w:lineRule="auto"/>
        <w:ind w:right="385"/>
        <w:jc w:val="both"/>
        <w:rPr>
          <w:rFonts w:ascii="Arial" w:hAnsi="Arial" w:cs="Arial"/>
          <w:color w:val="000000"/>
        </w:rPr>
      </w:pPr>
    </w:p>
    <w:p w14:paraId="157E5F8F" w14:textId="021B8636" w:rsidR="00A04D7F" w:rsidRPr="00AF7271" w:rsidRDefault="00A04D7F" w:rsidP="007666D5">
      <w:pPr>
        <w:autoSpaceDE w:val="0"/>
        <w:autoSpaceDN w:val="0"/>
        <w:adjustRightInd w:val="0"/>
        <w:spacing w:after="0" w:line="240" w:lineRule="auto"/>
        <w:ind w:right="36"/>
        <w:jc w:val="both"/>
        <w:rPr>
          <w:rFonts w:ascii="Arial" w:hAnsi="Arial" w:cs="Arial"/>
          <w:color w:val="000000"/>
        </w:rPr>
      </w:pPr>
      <w:r w:rsidRPr="00AF7271">
        <w:rPr>
          <w:rFonts w:ascii="Arial" w:hAnsi="Arial" w:cs="Arial"/>
          <w:color w:val="000000"/>
        </w:rPr>
        <w:t>“Tiny Homes” and other structures must meet the requirements and be certified by the appropriate State Agency as a Manufactured Home (“MH”), Factory-Built Housing (“FBH”), Recreational Vehicle (“RV”), Park Trailer (“PT”), Camping Cabin (“CC”), or meet and be reviewed and inspected for compliance, with the California Residential Code or California Building Code (CRC or CBC).</w:t>
      </w:r>
    </w:p>
    <w:p w14:paraId="213D8253" w14:textId="77777777" w:rsidR="0085430C" w:rsidRPr="00AF7271" w:rsidRDefault="0085430C" w:rsidP="0085430C">
      <w:pPr>
        <w:autoSpaceDE w:val="0"/>
        <w:autoSpaceDN w:val="0"/>
        <w:adjustRightInd w:val="0"/>
        <w:spacing w:after="0" w:line="240" w:lineRule="auto"/>
        <w:ind w:right="385"/>
        <w:jc w:val="both"/>
        <w:rPr>
          <w:rFonts w:ascii="Arial" w:hAnsi="Arial" w:cs="Arial"/>
          <w:b/>
          <w:bCs/>
          <w:color w:val="000000"/>
        </w:rPr>
      </w:pPr>
    </w:p>
    <w:p w14:paraId="55D0F481" w14:textId="214A02F7" w:rsidR="0085430C" w:rsidRPr="00AF7271" w:rsidRDefault="0085430C" w:rsidP="007666D5">
      <w:pPr>
        <w:autoSpaceDE w:val="0"/>
        <w:autoSpaceDN w:val="0"/>
        <w:adjustRightInd w:val="0"/>
        <w:spacing w:after="0" w:line="240" w:lineRule="auto"/>
        <w:ind w:right="36"/>
        <w:jc w:val="both"/>
        <w:rPr>
          <w:rFonts w:ascii="Arial" w:hAnsi="Arial" w:cs="Arial"/>
          <w:color w:val="000000"/>
        </w:rPr>
      </w:pPr>
      <w:r w:rsidRPr="00AF7271">
        <w:rPr>
          <w:rFonts w:ascii="Arial" w:hAnsi="Arial" w:cs="Arial"/>
          <w:b/>
          <w:bCs/>
          <w:color w:val="000000"/>
        </w:rPr>
        <w:t>NOTE</w:t>
      </w:r>
      <w:r w:rsidRPr="00AF7271">
        <w:rPr>
          <w:rFonts w:ascii="Arial" w:hAnsi="Arial" w:cs="Arial"/>
          <w:color w:val="000000"/>
        </w:rPr>
        <w:t>:  Manufactured homes, modular homes, and some tiny homes may be able to be approved as either the primary unit or an Accessory Dwelling Unit (ADU).  Note</w:t>
      </w:r>
      <w:r w:rsidR="00980129">
        <w:rPr>
          <w:rFonts w:ascii="Arial" w:hAnsi="Arial" w:cs="Arial"/>
          <w:color w:val="000000"/>
        </w:rPr>
        <w:t xml:space="preserve"> that </w:t>
      </w:r>
      <w:r w:rsidRPr="00AF7271">
        <w:rPr>
          <w:rFonts w:ascii="Arial" w:hAnsi="Arial" w:cs="Arial"/>
          <w:color w:val="000000"/>
        </w:rPr>
        <w:t xml:space="preserve"> ADUs </w:t>
      </w:r>
      <w:r w:rsidR="00980129">
        <w:rPr>
          <w:rFonts w:ascii="Arial" w:hAnsi="Arial" w:cs="Arial"/>
          <w:color w:val="000000"/>
        </w:rPr>
        <w:t>have</w:t>
      </w:r>
      <w:r w:rsidRPr="00AF7271">
        <w:rPr>
          <w:rFonts w:ascii="Arial" w:hAnsi="Arial" w:cs="Arial"/>
          <w:color w:val="000000"/>
        </w:rPr>
        <w:t xml:space="preserve"> size limitations and standards that must be met.  For fire recovery purposes</w:t>
      </w:r>
      <w:r w:rsidR="00980129">
        <w:rPr>
          <w:rFonts w:ascii="Arial" w:hAnsi="Arial" w:cs="Arial"/>
          <w:color w:val="000000"/>
        </w:rPr>
        <w:t xml:space="preserve"> </w:t>
      </w:r>
      <w:r w:rsidRPr="00AF7271">
        <w:rPr>
          <w:rFonts w:ascii="Arial" w:hAnsi="Arial" w:cs="Arial"/>
          <w:color w:val="000000"/>
        </w:rPr>
        <w:t xml:space="preserve">the County will permit construction of an ADU in advance of permitting the replacement home that it would be accessory to.  For more information on ADUs please refer the Planning Department website at </w:t>
      </w:r>
      <w:hyperlink r:id="rId11" w:history="1">
        <w:r w:rsidRPr="00AF7271">
          <w:rPr>
            <w:rStyle w:val="Hyperlink"/>
            <w:rFonts w:ascii="Arial" w:hAnsi="Arial" w:cs="Arial"/>
          </w:rPr>
          <w:t>www.sccoplanning.com</w:t>
        </w:r>
      </w:hyperlink>
      <w:r w:rsidRPr="00AF7271">
        <w:rPr>
          <w:rFonts w:ascii="Arial" w:hAnsi="Arial" w:cs="Arial"/>
          <w:color w:val="000000"/>
        </w:rPr>
        <w:t>, under the link “Accessory Dwelling Units”.  If the structure is proposed to remain, located either within or outside the burn areas, a Building Permit will be required consistent with the standard application process.</w:t>
      </w:r>
    </w:p>
    <w:p w14:paraId="5BE31A76" w14:textId="77777777" w:rsidR="0085430C" w:rsidRPr="00AF7271" w:rsidRDefault="0085430C" w:rsidP="0085430C">
      <w:pPr>
        <w:autoSpaceDE w:val="0"/>
        <w:autoSpaceDN w:val="0"/>
        <w:adjustRightInd w:val="0"/>
        <w:spacing w:after="0" w:line="240" w:lineRule="auto"/>
        <w:ind w:right="385"/>
        <w:jc w:val="both"/>
        <w:rPr>
          <w:rFonts w:ascii="Arial" w:hAnsi="Arial" w:cs="Arial"/>
          <w:color w:val="000000"/>
        </w:rPr>
      </w:pPr>
    </w:p>
    <w:p w14:paraId="26655CB2" w14:textId="2F7F51E1" w:rsidR="00755ED3" w:rsidRPr="00AF7271" w:rsidRDefault="00A04D7F" w:rsidP="007666D5">
      <w:pPr>
        <w:autoSpaceDE w:val="0"/>
        <w:autoSpaceDN w:val="0"/>
        <w:adjustRightInd w:val="0"/>
        <w:spacing w:after="0" w:line="240" w:lineRule="auto"/>
        <w:ind w:right="36"/>
        <w:jc w:val="both"/>
        <w:rPr>
          <w:rFonts w:ascii="Arial" w:hAnsi="Arial" w:cs="Arial"/>
          <w:color w:val="000000"/>
        </w:rPr>
      </w:pPr>
      <w:r w:rsidRPr="00AF7271">
        <w:rPr>
          <w:rFonts w:ascii="Arial" w:hAnsi="Arial" w:cs="Arial"/>
          <w:color w:val="000000"/>
        </w:rPr>
        <w:t>Occupancy of existing legal structures that are not currently permitted for human habitation, or of structures that have sustained partial damage in the recent fire, as well as occupancy of</w:t>
      </w:r>
      <w:r w:rsidRPr="00AF7271">
        <w:rPr>
          <w:rFonts w:ascii="Arial" w:hAnsi="Arial" w:cs="Arial"/>
          <w:lang w:val="en"/>
        </w:rPr>
        <w:t xml:space="preserve"> a portion of a replacement dwelling before the building is completed, requires the issuance of</w:t>
      </w:r>
      <w:r w:rsidR="0085430C" w:rsidRPr="00AF7271">
        <w:rPr>
          <w:rFonts w:ascii="Arial" w:hAnsi="Arial" w:cs="Arial"/>
          <w:lang w:val="en"/>
        </w:rPr>
        <w:t xml:space="preserve"> A Temporary Occupancy Permit (TOP)</w:t>
      </w:r>
      <w:r w:rsidRPr="00AF7271">
        <w:rPr>
          <w:rFonts w:ascii="Arial" w:hAnsi="Arial" w:cs="Arial"/>
          <w:lang w:val="en"/>
        </w:rPr>
        <w:t xml:space="preserve">.  Under the California Building Code, temporary occupancy may be approved if the Building Official can make the finding that no substantial life, </w:t>
      </w:r>
      <w:r w:rsidR="00A85C4F" w:rsidRPr="00AF7271">
        <w:rPr>
          <w:rFonts w:ascii="Arial" w:hAnsi="Arial" w:cs="Arial"/>
          <w:lang w:val="en"/>
        </w:rPr>
        <w:t>safety,</w:t>
      </w:r>
      <w:r w:rsidRPr="00AF7271">
        <w:rPr>
          <w:rFonts w:ascii="Arial" w:hAnsi="Arial" w:cs="Arial"/>
          <w:lang w:val="en"/>
        </w:rPr>
        <w:t xml:space="preserve"> or health hazards exist by allowing occupancy of the building.  Prior to approving a Temporary Occupancy Permit, Planning Department staff will verify that all required approvals, including but not limited to zoning, water / well, septic or sewer, encroachment and fire safety are obtained as needed.  In addition, a building inspector will inspect the building to verify that it is safe for occupancy.  Additional work or corrections to existing work may be required before temporary occupancy is approved by the Building Official.</w:t>
      </w:r>
      <w:r w:rsidRPr="00AF7271">
        <w:rPr>
          <w:rFonts w:ascii="Arial" w:hAnsi="Arial" w:cs="Arial"/>
          <w:color w:val="000000"/>
        </w:rPr>
        <w:t xml:space="preserve"> </w:t>
      </w:r>
      <w:r w:rsidR="00755ED3" w:rsidRPr="00AF7271">
        <w:rPr>
          <w:rFonts w:ascii="Arial" w:hAnsi="Arial" w:cs="Arial"/>
          <w:color w:val="000000"/>
        </w:rPr>
        <w:t>For more information on habitability requirements for structures contact:</w:t>
      </w:r>
    </w:p>
    <w:p w14:paraId="18EC4B6C" w14:textId="17DA2117" w:rsidR="00A04D7F" w:rsidRPr="00AF7271" w:rsidRDefault="00CC2E5E" w:rsidP="001B3975">
      <w:pPr>
        <w:autoSpaceDE w:val="0"/>
        <w:autoSpaceDN w:val="0"/>
        <w:adjustRightInd w:val="0"/>
        <w:spacing w:after="0" w:line="240" w:lineRule="auto"/>
        <w:ind w:right="385"/>
        <w:jc w:val="both"/>
        <w:rPr>
          <w:rStyle w:val="Hyperlink"/>
          <w:rFonts w:ascii="Arial" w:hAnsi="Arial" w:cs="Arial"/>
        </w:rPr>
      </w:pPr>
      <w:hyperlink r:id="rId12" w:history="1">
        <w:r w:rsidR="00A85C4F" w:rsidRPr="00AF7271">
          <w:rPr>
            <w:rStyle w:val="Hyperlink"/>
            <w:rFonts w:ascii="Arial" w:hAnsi="Arial" w:cs="Arial"/>
          </w:rPr>
          <w:t>FireRebuild@santacruzcounty.us</w:t>
        </w:r>
      </w:hyperlink>
    </w:p>
    <w:p w14:paraId="26342468" w14:textId="39657456" w:rsidR="007061BF" w:rsidRPr="00AF7271" w:rsidRDefault="007061BF" w:rsidP="001B3975">
      <w:pPr>
        <w:autoSpaceDE w:val="0"/>
        <w:autoSpaceDN w:val="0"/>
        <w:adjustRightInd w:val="0"/>
        <w:spacing w:after="0" w:line="240" w:lineRule="auto"/>
        <w:ind w:right="385"/>
        <w:jc w:val="both"/>
        <w:rPr>
          <w:rStyle w:val="Hyperlink"/>
          <w:rFonts w:ascii="Arial" w:hAnsi="Arial" w:cs="Arial"/>
        </w:rPr>
      </w:pPr>
    </w:p>
    <w:p w14:paraId="042CD6D2" w14:textId="304D4301" w:rsidR="007061BF" w:rsidRPr="00AF7271" w:rsidRDefault="007061BF" w:rsidP="001B3975">
      <w:pPr>
        <w:autoSpaceDE w:val="0"/>
        <w:autoSpaceDN w:val="0"/>
        <w:adjustRightInd w:val="0"/>
        <w:spacing w:after="0" w:line="240" w:lineRule="auto"/>
        <w:ind w:right="385"/>
        <w:jc w:val="both"/>
        <w:rPr>
          <w:rFonts w:ascii="Arial" w:hAnsi="Arial" w:cs="Arial"/>
          <w:color w:val="000000"/>
        </w:rPr>
      </w:pPr>
      <w:r w:rsidRPr="00AF7271">
        <w:rPr>
          <w:rFonts w:ascii="Arial" w:hAnsi="Arial" w:cs="Arial"/>
          <w:b/>
          <w:bCs/>
          <w:color w:val="000000"/>
          <w:sz w:val="32"/>
          <w:szCs w:val="32"/>
        </w:rPr>
        <w:t>Utility Connections</w:t>
      </w:r>
    </w:p>
    <w:p w14:paraId="6694F17D" w14:textId="77777777" w:rsidR="001B3975" w:rsidRPr="00AF7271" w:rsidRDefault="001B3975" w:rsidP="001B3975">
      <w:pPr>
        <w:autoSpaceDE w:val="0"/>
        <w:autoSpaceDN w:val="0"/>
        <w:adjustRightInd w:val="0"/>
        <w:spacing w:after="0" w:line="240" w:lineRule="auto"/>
        <w:ind w:right="385"/>
        <w:jc w:val="both"/>
        <w:rPr>
          <w:rFonts w:ascii="Arial" w:hAnsi="Arial" w:cs="Arial"/>
          <w:color w:val="000000"/>
        </w:rPr>
      </w:pPr>
    </w:p>
    <w:p w14:paraId="3C162B00" w14:textId="5E7AC385" w:rsidR="00A04D7F" w:rsidRPr="00AF7271" w:rsidRDefault="007061BF" w:rsidP="00A04D7F">
      <w:pPr>
        <w:pStyle w:val="content2"/>
        <w:jc w:val="both"/>
        <w:rPr>
          <w:rFonts w:ascii="Arial" w:hAnsi="Arial" w:cs="Arial"/>
          <w:color w:val="313335"/>
          <w:sz w:val="22"/>
          <w:szCs w:val="22"/>
          <w:lang w:val="en"/>
        </w:rPr>
      </w:pPr>
      <w:r w:rsidRPr="00AF7271">
        <w:rPr>
          <w:rFonts w:ascii="Arial" w:hAnsi="Arial" w:cs="Arial"/>
          <w:color w:val="000000"/>
          <w:sz w:val="22"/>
          <w:szCs w:val="22"/>
          <w:u w:val="single"/>
        </w:rPr>
        <w:t>Inside the Burn Area</w:t>
      </w:r>
      <w:r w:rsidRPr="00AF7271">
        <w:rPr>
          <w:rFonts w:ascii="Arial" w:hAnsi="Arial" w:cs="Arial"/>
          <w:color w:val="000000"/>
          <w:sz w:val="22"/>
          <w:szCs w:val="22"/>
        </w:rPr>
        <w:t xml:space="preserve">: </w:t>
      </w:r>
      <w:r w:rsidR="00DA1498" w:rsidRPr="00AF7271">
        <w:rPr>
          <w:rFonts w:ascii="Arial" w:hAnsi="Arial" w:cs="Arial"/>
          <w:color w:val="313335"/>
          <w:sz w:val="22"/>
          <w:szCs w:val="22"/>
          <w:lang w:val="en"/>
        </w:rPr>
        <w:t xml:space="preserve">All temporary residential structures or accommodations </w:t>
      </w:r>
      <w:r w:rsidR="00A04D7F" w:rsidRPr="00AF7271">
        <w:rPr>
          <w:rFonts w:ascii="Arial" w:hAnsi="Arial" w:cs="Arial"/>
          <w:color w:val="313335"/>
          <w:sz w:val="22"/>
          <w:szCs w:val="22"/>
          <w:lang w:val="en"/>
        </w:rPr>
        <w:t xml:space="preserve">shall be connected to </w:t>
      </w:r>
      <w:r w:rsidRPr="00AF7271">
        <w:rPr>
          <w:rFonts w:ascii="Arial" w:hAnsi="Arial" w:cs="Arial"/>
          <w:color w:val="313335"/>
          <w:sz w:val="22"/>
          <w:szCs w:val="22"/>
          <w:lang w:val="en"/>
        </w:rPr>
        <w:t xml:space="preserve">utilities in accordance with </w:t>
      </w:r>
      <w:r w:rsidR="00A04D7F" w:rsidRPr="00AF7271">
        <w:rPr>
          <w:rFonts w:ascii="Arial" w:hAnsi="Arial" w:cs="Arial"/>
          <w:color w:val="313335"/>
          <w:sz w:val="22"/>
          <w:szCs w:val="22"/>
          <w:lang w:val="en"/>
        </w:rPr>
        <w:t xml:space="preserve">the following criteria: </w:t>
      </w:r>
    </w:p>
    <w:p w14:paraId="3C4BE89D" w14:textId="5F5BE6FD" w:rsidR="007061BF" w:rsidRPr="00AF7271" w:rsidRDefault="007061BF" w:rsidP="00D2614A">
      <w:pPr>
        <w:pStyle w:val="content2"/>
        <w:spacing w:after="0"/>
        <w:jc w:val="both"/>
        <w:rPr>
          <w:rFonts w:ascii="Arial" w:hAnsi="Arial" w:cs="Arial"/>
          <w:color w:val="313335"/>
          <w:sz w:val="22"/>
          <w:szCs w:val="22"/>
          <w:lang w:val="en"/>
        </w:rPr>
      </w:pPr>
      <w:r w:rsidRPr="00AF7271">
        <w:rPr>
          <w:rFonts w:ascii="Arial" w:hAnsi="Arial" w:cs="Arial"/>
          <w:color w:val="313335"/>
          <w:sz w:val="22"/>
          <w:szCs w:val="22"/>
          <w:lang w:val="en"/>
        </w:rPr>
        <w:t xml:space="preserve">A Water Source meeting one of the following criteria:  </w:t>
      </w:r>
    </w:p>
    <w:p w14:paraId="397C84C1" w14:textId="003B955A" w:rsidR="00A04D7F" w:rsidRPr="00AF7271" w:rsidRDefault="00A04D7F" w:rsidP="00A04D7F">
      <w:pPr>
        <w:pStyle w:val="content3"/>
        <w:numPr>
          <w:ilvl w:val="0"/>
          <w:numId w:val="1"/>
        </w:numPr>
        <w:spacing w:after="0"/>
        <w:jc w:val="both"/>
        <w:rPr>
          <w:rFonts w:ascii="Arial" w:hAnsi="Arial" w:cs="Arial"/>
          <w:color w:val="313335"/>
          <w:sz w:val="22"/>
          <w:szCs w:val="22"/>
          <w:lang w:val="en"/>
        </w:rPr>
      </w:pPr>
      <w:r w:rsidRPr="00AF7271">
        <w:rPr>
          <w:rFonts w:ascii="Arial" w:hAnsi="Arial" w:cs="Arial"/>
          <w:color w:val="313335"/>
          <w:sz w:val="22"/>
          <w:szCs w:val="22"/>
          <w:lang w:val="en"/>
        </w:rPr>
        <w:t>Public water suppl</w:t>
      </w:r>
      <w:r w:rsidR="004B30C8" w:rsidRPr="00AF7271">
        <w:rPr>
          <w:rFonts w:ascii="Arial" w:hAnsi="Arial" w:cs="Arial"/>
          <w:color w:val="313335"/>
          <w:sz w:val="22"/>
          <w:szCs w:val="22"/>
          <w:lang w:val="en"/>
        </w:rPr>
        <w:t>y</w:t>
      </w:r>
      <w:r w:rsidR="004B30C8" w:rsidRPr="00AF7271">
        <w:rPr>
          <w:rFonts w:ascii="Arial" w:hAnsi="Arial" w:cs="Arial"/>
          <w:color w:val="000000" w:themeColor="text1"/>
          <w:sz w:val="22"/>
          <w:szCs w:val="22"/>
          <w:lang w:val="en"/>
        </w:rPr>
        <w:t>,</w:t>
      </w:r>
      <w:r w:rsidR="009A7192" w:rsidRPr="00AF7271">
        <w:rPr>
          <w:rFonts w:ascii="Arial" w:hAnsi="Arial" w:cs="Arial"/>
          <w:color w:val="000000" w:themeColor="text1"/>
          <w:sz w:val="22"/>
          <w:szCs w:val="22"/>
          <w:lang w:val="en"/>
        </w:rPr>
        <w:t xml:space="preserve"> </w:t>
      </w:r>
      <w:r w:rsidR="004B30C8" w:rsidRPr="00AF7271">
        <w:rPr>
          <w:rFonts w:ascii="Arial" w:hAnsi="Arial" w:cs="Arial"/>
          <w:color w:val="000000" w:themeColor="text1"/>
          <w:sz w:val="22"/>
          <w:szCs w:val="22"/>
          <w:lang w:val="en"/>
        </w:rPr>
        <w:t>(</w:t>
      </w:r>
      <w:r w:rsidR="009A7192" w:rsidRPr="00AF7271">
        <w:rPr>
          <w:rFonts w:ascii="Arial" w:hAnsi="Arial" w:cs="Arial"/>
          <w:color w:val="000000" w:themeColor="text1"/>
          <w:sz w:val="22"/>
          <w:szCs w:val="22"/>
          <w:lang w:val="en"/>
        </w:rPr>
        <w:t>contact the appropriate water agency for requirements</w:t>
      </w:r>
      <w:r w:rsidR="004B30C8" w:rsidRPr="00AF7271">
        <w:rPr>
          <w:rFonts w:ascii="Arial" w:hAnsi="Arial" w:cs="Arial"/>
          <w:color w:val="000000" w:themeColor="text1"/>
          <w:sz w:val="22"/>
          <w:szCs w:val="22"/>
          <w:lang w:val="en"/>
        </w:rPr>
        <w:t>)</w:t>
      </w:r>
      <w:r w:rsidR="007B0559" w:rsidRPr="00AF7271">
        <w:rPr>
          <w:rFonts w:ascii="Arial" w:hAnsi="Arial" w:cs="Arial"/>
          <w:color w:val="000000" w:themeColor="text1"/>
          <w:sz w:val="22"/>
          <w:szCs w:val="22"/>
          <w:lang w:val="en"/>
        </w:rPr>
        <w:t>.</w:t>
      </w:r>
      <w:r w:rsidRPr="00AF7271">
        <w:rPr>
          <w:rFonts w:ascii="Arial" w:hAnsi="Arial" w:cs="Arial"/>
          <w:color w:val="313335"/>
          <w:sz w:val="22"/>
          <w:szCs w:val="22"/>
          <w:lang w:val="en"/>
        </w:rPr>
        <w:t xml:space="preserve"> </w:t>
      </w:r>
    </w:p>
    <w:p w14:paraId="78FDAD36" w14:textId="0612AD02" w:rsidR="00A04D7F" w:rsidRPr="00AF7271" w:rsidRDefault="00A04D7F" w:rsidP="00A04D7F">
      <w:pPr>
        <w:pStyle w:val="content3"/>
        <w:numPr>
          <w:ilvl w:val="0"/>
          <w:numId w:val="1"/>
        </w:numPr>
        <w:spacing w:after="0"/>
        <w:jc w:val="both"/>
        <w:rPr>
          <w:rFonts w:ascii="Arial" w:hAnsi="Arial" w:cs="Arial"/>
          <w:color w:val="313335"/>
          <w:sz w:val="22"/>
          <w:szCs w:val="22"/>
          <w:lang w:val="en"/>
        </w:rPr>
      </w:pPr>
      <w:r w:rsidRPr="00AF7271">
        <w:rPr>
          <w:rFonts w:ascii="Arial" w:hAnsi="Arial" w:cs="Arial"/>
          <w:color w:val="313335"/>
          <w:sz w:val="22"/>
          <w:szCs w:val="22"/>
          <w:lang w:val="en"/>
        </w:rPr>
        <w:t xml:space="preserve">Existing well </w:t>
      </w:r>
      <w:r w:rsidR="00A85C4F" w:rsidRPr="00AF7271">
        <w:rPr>
          <w:rFonts w:ascii="Arial" w:hAnsi="Arial" w:cs="Arial"/>
          <w:color w:val="313335"/>
          <w:sz w:val="22"/>
          <w:szCs w:val="22"/>
          <w:lang w:val="en"/>
        </w:rPr>
        <w:t>tha</w:t>
      </w:r>
      <w:r w:rsidRPr="00AF7271">
        <w:rPr>
          <w:rFonts w:ascii="Arial" w:hAnsi="Arial" w:cs="Arial"/>
          <w:color w:val="313335"/>
          <w:sz w:val="22"/>
          <w:szCs w:val="22"/>
          <w:lang w:val="en"/>
        </w:rPr>
        <w:t>t has been approved by the County Environmental Health as producing water that is safe for domestic consumption</w:t>
      </w:r>
      <w:r w:rsidR="007B0559" w:rsidRPr="00AF7271">
        <w:rPr>
          <w:rFonts w:ascii="Arial" w:hAnsi="Arial" w:cs="Arial"/>
          <w:color w:val="313335"/>
          <w:sz w:val="22"/>
          <w:szCs w:val="22"/>
          <w:lang w:val="en"/>
        </w:rPr>
        <w:t>.</w:t>
      </w:r>
      <w:r w:rsidRPr="00AF7271">
        <w:rPr>
          <w:rFonts w:ascii="Arial" w:hAnsi="Arial" w:cs="Arial"/>
          <w:color w:val="313335"/>
          <w:sz w:val="22"/>
          <w:szCs w:val="22"/>
          <w:lang w:val="en"/>
        </w:rPr>
        <w:t xml:space="preserve">  </w:t>
      </w:r>
    </w:p>
    <w:p w14:paraId="36EAED4C" w14:textId="3677DFEF" w:rsidR="00A04D7F" w:rsidRPr="00AF7271" w:rsidRDefault="00A04D7F" w:rsidP="00A04D7F">
      <w:pPr>
        <w:pStyle w:val="content3"/>
        <w:numPr>
          <w:ilvl w:val="0"/>
          <w:numId w:val="1"/>
        </w:numPr>
        <w:jc w:val="both"/>
        <w:rPr>
          <w:rFonts w:ascii="Arial" w:hAnsi="Arial" w:cs="Arial"/>
          <w:color w:val="313335"/>
          <w:sz w:val="22"/>
          <w:szCs w:val="22"/>
          <w:lang w:val="en"/>
        </w:rPr>
      </w:pPr>
      <w:r w:rsidRPr="00AF7271">
        <w:rPr>
          <w:rFonts w:ascii="Arial" w:hAnsi="Arial" w:cs="Arial"/>
          <w:color w:val="313335"/>
          <w:sz w:val="22"/>
          <w:szCs w:val="22"/>
          <w:lang w:val="en"/>
        </w:rPr>
        <w:t>Other water source approved by the County Environmental Health</w:t>
      </w:r>
      <w:r w:rsidR="00557723">
        <w:rPr>
          <w:rFonts w:ascii="Arial" w:hAnsi="Arial" w:cs="Arial"/>
          <w:color w:val="313335"/>
          <w:sz w:val="22"/>
          <w:szCs w:val="22"/>
          <w:lang w:val="en"/>
        </w:rPr>
        <w:t>.</w:t>
      </w:r>
    </w:p>
    <w:p w14:paraId="6D9E6009" w14:textId="4571D9B1" w:rsidR="00A04D7F" w:rsidRPr="00AF7271" w:rsidRDefault="007061BF" w:rsidP="00D2614A">
      <w:pPr>
        <w:pStyle w:val="content2"/>
        <w:spacing w:after="0"/>
        <w:jc w:val="both"/>
        <w:rPr>
          <w:rFonts w:ascii="Arial" w:hAnsi="Arial" w:cs="Arial"/>
          <w:color w:val="313335"/>
          <w:sz w:val="22"/>
          <w:szCs w:val="22"/>
          <w:lang w:val="en"/>
        </w:rPr>
      </w:pPr>
      <w:r w:rsidRPr="00AF7271">
        <w:rPr>
          <w:rFonts w:ascii="Arial" w:hAnsi="Arial" w:cs="Arial"/>
          <w:color w:val="313335"/>
          <w:sz w:val="22"/>
          <w:szCs w:val="22"/>
          <w:lang w:val="en"/>
        </w:rPr>
        <w:t>An</w:t>
      </w:r>
      <w:r w:rsidR="00A04D7F" w:rsidRPr="00AF7271">
        <w:rPr>
          <w:rFonts w:ascii="Arial" w:hAnsi="Arial" w:cs="Arial"/>
          <w:color w:val="313335"/>
          <w:sz w:val="22"/>
          <w:szCs w:val="22"/>
          <w:lang w:val="en"/>
        </w:rPr>
        <w:t xml:space="preserve"> approved sewage disposal system meeting one of the following criteria: </w:t>
      </w:r>
    </w:p>
    <w:p w14:paraId="3D5EA950" w14:textId="17808016" w:rsidR="004B30C8" w:rsidRPr="00AF7271" w:rsidRDefault="00A04D7F" w:rsidP="004B30C8">
      <w:pPr>
        <w:pStyle w:val="content2"/>
        <w:numPr>
          <w:ilvl w:val="0"/>
          <w:numId w:val="2"/>
        </w:numPr>
        <w:spacing w:after="0"/>
        <w:jc w:val="both"/>
        <w:rPr>
          <w:rFonts w:ascii="Arial" w:hAnsi="Arial" w:cs="Arial"/>
          <w:color w:val="313335"/>
          <w:sz w:val="22"/>
          <w:szCs w:val="22"/>
          <w:lang w:val="en"/>
        </w:rPr>
      </w:pPr>
      <w:r w:rsidRPr="00AF7271">
        <w:rPr>
          <w:rFonts w:ascii="Arial" w:hAnsi="Arial" w:cs="Arial"/>
          <w:color w:val="313335"/>
          <w:sz w:val="22"/>
          <w:szCs w:val="22"/>
          <w:lang w:val="en"/>
        </w:rPr>
        <w:t>Public sewer system</w:t>
      </w:r>
      <w:r w:rsidR="009A7192" w:rsidRPr="00AF7271">
        <w:rPr>
          <w:rFonts w:ascii="Arial" w:hAnsi="Arial" w:cs="Arial"/>
          <w:color w:val="000000" w:themeColor="text1"/>
          <w:sz w:val="22"/>
          <w:szCs w:val="22"/>
          <w:lang w:val="en"/>
        </w:rPr>
        <w:t xml:space="preserve">, </w:t>
      </w:r>
      <w:r w:rsidR="004B30C8" w:rsidRPr="00AF7271">
        <w:rPr>
          <w:rFonts w:ascii="Arial" w:hAnsi="Arial" w:cs="Arial"/>
          <w:color w:val="000000" w:themeColor="text1"/>
          <w:sz w:val="22"/>
          <w:szCs w:val="22"/>
          <w:lang w:val="en"/>
        </w:rPr>
        <w:t>(</w:t>
      </w:r>
      <w:r w:rsidR="009A7192" w:rsidRPr="00AF7271">
        <w:rPr>
          <w:rFonts w:ascii="Arial" w:hAnsi="Arial" w:cs="Arial"/>
          <w:color w:val="000000" w:themeColor="text1"/>
          <w:sz w:val="22"/>
          <w:szCs w:val="22"/>
          <w:lang w:val="en"/>
        </w:rPr>
        <w:t>contact the County Sanitation Department</w:t>
      </w:r>
      <w:r w:rsidR="004B30C8" w:rsidRPr="00AF7271">
        <w:rPr>
          <w:rFonts w:ascii="Arial" w:hAnsi="Arial" w:cs="Arial"/>
          <w:color w:val="000000" w:themeColor="text1"/>
          <w:sz w:val="22"/>
          <w:szCs w:val="22"/>
          <w:lang w:val="en"/>
        </w:rPr>
        <w:t xml:space="preserve"> at</w:t>
      </w:r>
    </w:p>
    <w:p w14:paraId="6FD73AE5" w14:textId="5D888CD2" w:rsidR="00A04D7F" w:rsidRPr="00AF7271" w:rsidRDefault="00CC2E5E" w:rsidP="004B30C8">
      <w:pPr>
        <w:pStyle w:val="content2"/>
        <w:spacing w:after="0"/>
        <w:ind w:left="720"/>
        <w:jc w:val="both"/>
        <w:rPr>
          <w:rFonts w:ascii="Arial" w:hAnsi="Arial" w:cs="Arial"/>
          <w:color w:val="313335"/>
          <w:sz w:val="22"/>
          <w:szCs w:val="22"/>
          <w:lang w:val="en"/>
        </w:rPr>
      </w:pPr>
      <w:hyperlink r:id="rId13" w:history="1">
        <w:r w:rsidR="004B30C8" w:rsidRPr="00AF7271">
          <w:rPr>
            <w:rStyle w:val="Hyperlink"/>
            <w:rFonts w:ascii="Arial" w:hAnsi="Arial" w:cs="Arial"/>
            <w:sz w:val="22"/>
            <w:szCs w:val="22"/>
          </w:rPr>
          <w:t>dpw.lateralprogram@santacruzcounty.us</w:t>
        </w:r>
      </w:hyperlink>
      <w:r w:rsidR="00644523" w:rsidRPr="00AF7271">
        <w:rPr>
          <w:rStyle w:val="Strong"/>
          <w:rFonts w:ascii="Arial" w:hAnsi="Arial" w:cs="Arial"/>
          <w:b w:val="0"/>
          <w:bCs w:val="0"/>
          <w:sz w:val="22"/>
          <w:szCs w:val="22"/>
        </w:rPr>
        <w:t>)</w:t>
      </w:r>
      <w:r w:rsidR="007B0559" w:rsidRPr="00AF7271">
        <w:rPr>
          <w:rStyle w:val="Strong"/>
          <w:rFonts w:ascii="Arial" w:hAnsi="Arial" w:cs="Arial"/>
          <w:b w:val="0"/>
          <w:bCs w:val="0"/>
          <w:sz w:val="22"/>
          <w:szCs w:val="22"/>
        </w:rPr>
        <w:t>.</w:t>
      </w:r>
      <w:r w:rsidR="00A04D7F" w:rsidRPr="00AF7271">
        <w:rPr>
          <w:rFonts w:ascii="Arial" w:hAnsi="Arial" w:cs="Arial"/>
          <w:color w:val="000000" w:themeColor="text1"/>
          <w:sz w:val="22"/>
          <w:szCs w:val="22"/>
          <w:lang w:val="en"/>
        </w:rPr>
        <w:t xml:space="preserve"> </w:t>
      </w:r>
    </w:p>
    <w:p w14:paraId="2EFB4653" w14:textId="2F9F1B9E" w:rsidR="00A04D7F" w:rsidRPr="007666D5" w:rsidRDefault="00A04D7F" w:rsidP="00A04D7F">
      <w:pPr>
        <w:pStyle w:val="content3"/>
        <w:numPr>
          <w:ilvl w:val="0"/>
          <w:numId w:val="2"/>
        </w:numPr>
        <w:spacing w:after="0"/>
        <w:jc w:val="both"/>
        <w:rPr>
          <w:rFonts w:ascii="Arial" w:hAnsi="Arial" w:cs="Arial"/>
          <w:color w:val="313335"/>
          <w:sz w:val="22"/>
          <w:szCs w:val="22"/>
          <w:lang w:val="en"/>
        </w:rPr>
      </w:pPr>
      <w:r w:rsidRPr="00AF7271">
        <w:rPr>
          <w:rFonts w:ascii="Arial" w:hAnsi="Arial" w:cs="Arial"/>
          <w:color w:val="313335"/>
          <w:sz w:val="22"/>
          <w:szCs w:val="22"/>
          <w:lang w:val="en"/>
        </w:rPr>
        <w:t>Existing on-site sewage disposal</w:t>
      </w:r>
      <w:r w:rsidR="007666D5">
        <w:rPr>
          <w:rFonts w:ascii="Arial" w:hAnsi="Arial" w:cs="Arial"/>
          <w:color w:val="313335"/>
          <w:sz w:val="22"/>
          <w:szCs w:val="22"/>
          <w:lang w:val="en"/>
        </w:rPr>
        <w:t xml:space="preserve"> </w:t>
      </w:r>
      <w:r w:rsidR="007666D5" w:rsidRPr="00215113">
        <w:rPr>
          <w:rFonts w:ascii="Arial" w:hAnsi="Arial" w:cs="Arial"/>
          <w:sz w:val="22"/>
          <w:szCs w:val="22"/>
          <w:lang w:val="en"/>
        </w:rPr>
        <w:t>(septic)</w:t>
      </w:r>
      <w:r w:rsidRPr="00215113">
        <w:rPr>
          <w:rFonts w:ascii="Arial" w:hAnsi="Arial" w:cs="Arial"/>
          <w:sz w:val="22"/>
          <w:szCs w:val="22"/>
          <w:lang w:val="en"/>
        </w:rPr>
        <w:t xml:space="preserve"> </w:t>
      </w:r>
      <w:r w:rsidRPr="00AF7271">
        <w:rPr>
          <w:rFonts w:ascii="Arial" w:hAnsi="Arial" w:cs="Arial"/>
          <w:color w:val="313335"/>
          <w:sz w:val="22"/>
          <w:szCs w:val="22"/>
          <w:lang w:val="en"/>
        </w:rPr>
        <w:t xml:space="preserve">system that has been approved by the County </w:t>
      </w:r>
      <w:r w:rsidR="007666D5">
        <w:rPr>
          <w:rFonts w:ascii="Arial" w:hAnsi="Arial" w:cs="Arial"/>
          <w:color w:val="313335"/>
          <w:sz w:val="22"/>
          <w:szCs w:val="22"/>
          <w:lang w:val="en"/>
        </w:rPr>
        <w:t xml:space="preserve">and determined by Environmental Health </w:t>
      </w:r>
      <w:r w:rsidRPr="00AF7271">
        <w:rPr>
          <w:rFonts w:ascii="Arial" w:hAnsi="Arial" w:cs="Arial"/>
          <w:color w:val="313335"/>
          <w:sz w:val="22"/>
          <w:szCs w:val="22"/>
          <w:lang w:val="en"/>
        </w:rPr>
        <w:t>to be intact, adequately sized, and functioning following the disaster</w:t>
      </w:r>
      <w:r w:rsidR="003A6FB4" w:rsidRPr="00AF7271">
        <w:rPr>
          <w:rFonts w:ascii="Arial" w:hAnsi="Arial" w:cs="Arial"/>
          <w:color w:val="313335"/>
          <w:sz w:val="22"/>
          <w:szCs w:val="22"/>
          <w:lang w:val="en"/>
        </w:rPr>
        <w:t xml:space="preserve">.  </w:t>
      </w:r>
      <w:r w:rsidR="00754831" w:rsidRPr="00AF7271">
        <w:rPr>
          <w:rFonts w:ascii="Arial" w:hAnsi="Arial" w:cs="Arial"/>
          <w:color w:val="000000"/>
          <w:sz w:val="22"/>
          <w:szCs w:val="22"/>
        </w:rPr>
        <w:t xml:space="preserve">Sewage connections should be made to allow for gravity flow to disposal location, otherwise a grinder pump will be required.  Connections to septic tanks shall be made at the inlet end.  </w:t>
      </w:r>
      <w:r w:rsidR="003A6FB4" w:rsidRPr="00AF7271">
        <w:rPr>
          <w:rFonts w:ascii="Arial" w:hAnsi="Arial" w:cs="Arial"/>
          <w:color w:val="313335"/>
          <w:sz w:val="22"/>
          <w:szCs w:val="22"/>
          <w:lang w:val="en"/>
        </w:rPr>
        <w:t xml:space="preserve">A Plumbing Permit is required for </w:t>
      </w:r>
      <w:r w:rsidR="003A6FB4" w:rsidRPr="007666D5">
        <w:rPr>
          <w:rFonts w:ascii="Arial" w:hAnsi="Arial" w:cs="Arial"/>
          <w:color w:val="313335"/>
          <w:sz w:val="22"/>
          <w:szCs w:val="22"/>
          <w:lang w:val="en"/>
        </w:rPr>
        <w:t xml:space="preserve">the P-Trap connection. </w:t>
      </w:r>
    </w:p>
    <w:p w14:paraId="503C8A78" w14:textId="5694C115" w:rsidR="00A04D7F" w:rsidRPr="00557723" w:rsidRDefault="00A04D7F" w:rsidP="00557723">
      <w:pPr>
        <w:pStyle w:val="content3"/>
        <w:numPr>
          <w:ilvl w:val="0"/>
          <w:numId w:val="2"/>
        </w:numPr>
        <w:spacing w:after="0"/>
        <w:jc w:val="both"/>
        <w:rPr>
          <w:rFonts w:ascii="Arial" w:hAnsi="Arial" w:cs="Arial"/>
          <w:color w:val="313335"/>
          <w:sz w:val="22"/>
          <w:szCs w:val="22"/>
          <w:lang w:val="en"/>
        </w:rPr>
      </w:pPr>
      <w:r w:rsidRPr="00557723">
        <w:rPr>
          <w:rFonts w:ascii="Arial" w:hAnsi="Arial" w:cs="Arial"/>
          <w:color w:val="313335"/>
          <w:sz w:val="22"/>
          <w:szCs w:val="22"/>
          <w:lang w:val="en"/>
        </w:rPr>
        <w:t>Other method of sewage disposal approved by the County Environmental Health</w:t>
      </w:r>
      <w:r w:rsidR="007666D5" w:rsidRPr="00557723">
        <w:rPr>
          <w:rFonts w:ascii="Arial" w:hAnsi="Arial" w:cs="Arial"/>
          <w:color w:val="313335"/>
          <w:sz w:val="22"/>
          <w:szCs w:val="22"/>
          <w:lang w:val="en"/>
        </w:rPr>
        <w:t>.</w:t>
      </w:r>
      <w:r w:rsidRPr="00557723">
        <w:rPr>
          <w:rFonts w:ascii="Arial" w:hAnsi="Arial" w:cs="Arial"/>
          <w:color w:val="313335"/>
          <w:sz w:val="22"/>
          <w:szCs w:val="22"/>
          <w:lang w:val="en"/>
        </w:rPr>
        <w:t xml:space="preserve"> </w:t>
      </w:r>
      <w:r w:rsidR="003A6FB4" w:rsidRPr="00557723">
        <w:rPr>
          <w:rFonts w:ascii="Arial" w:hAnsi="Arial" w:cs="Arial"/>
          <w:color w:val="313335"/>
          <w:sz w:val="22"/>
          <w:szCs w:val="22"/>
          <w:lang w:val="en"/>
        </w:rPr>
        <w:t>A</w:t>
      </w:r>
      <w:r w:rsidRPr="00557723">
        <w:rPr>
          <w:rFonts w:ascii="Arial" w:hAnsi="Arial" w:cs="Arial"/>
          <w:color w:val="313335"/>
          <w:sz w:val="22"/>
          <w:szCs w:val="22"/>
          <w:lang w:val="en"/>
        </w:rPr>
        <w:t xml:space="preserve">n approved source of electricity meeting one of the following criteria: </w:t>
      </w:r>
    </w:p>
    <w:p w14:paraId="5081A35A" w14:textId="77777777" w:rsidR="00557723" w:rsidRDefault="00557723" w:rsidP="00557723">
      <w:pPr>
        <w:pStyle w:val="content3"/>
        <w:spacing w:after="0"/>
        <w:ind w:left="360"/>
        <w:jc w:val="both"/>
        <w:rPr>
          <w:rFonts w:ascii="Arial" w:hAnsi="Arial" w:cs="Arial"/>
          <w:color w:val="313335"/>
          <w:sz w:val="22"/>
          <w:szCs w:val="22"/>
          <w:lang w:val="en"/>
        </w:rPr>
      </w:pPr>
      <w:r>
        <w:rPr>
          <w:rFonts w:ascii="Arial" w:hAnsi="Arial" w:cs="Arial"/>
          <w:color w:val="313335"/>
          <w:sz w:val="22"/>
          <w:szCs w:val="22"/>
          <w:lang w:val="en"/>
        </w:rPr>
        <w:t xml:space="preserve"> </w:t>
      </w:r>
    </w:p>
    <w:p w14:paraId="3D98EFF1" w14:textId="77D20E75" w:rsidR="00A04D7F" w:rsidRPr="007666D5" w:rsidRDefault="00A04D7F" w:rsidP="00215113">
      <w:pPr>
        <w:pStyle w:val="content3"/>
        <w:numPr>
          <w:ilvl w:val="0"/>
          <w:numId w:val="7"/>
        </w:numPr>
        <w:spacing w:after="0"/>
        <w:jc w:val="both"/>
        <w:rPr>
          <w:rFonts w:ascii="Arial" w:hAnsi="Arial" w:cs="Arial"/>
          <w:color w:val="313335"/>
          <w:sz w:val="22"/>
          <w:szCs w:val="22"/>
          <w:lang w:val="en"/>
        </w:rPr>
      </w:pPr>
      <w:r w:rsidRPr="007666D5">
        <w:rPr>
          <w:rFonts w:ascii="Arial" w:hAnsi="Arial" w:cs="Arial"/>
          <w:color w:val="313335"/>
          <w:sz w:val="22"/>
          <w:szCs w:val="22"/>
          <w:lang w:val="en"/>
        </w:rPr>
        <w:t>Permitted electrical service hook-up</w:t>
      </w:r>
      <w:r w:rsidR="00B45252" w:rsidRPr="007666D5">
        <w:rPr>
          <w:rFonts w:ascii="Arial" w:hAnsi="Arial" w:cs="Arial"/>
          <w:color w:val="313335"/>
          <w:sz w:val="22"/>
          <w:szCs w:val="22"/>
          <w:lang w:val="en"/>
        </w:rPr>
        <w:t xml:space="preserve"> </w:t>
      </w:r>
      <w:r w:rsidR="00B45252" w:rsidRPr="007666D5">
        <w:rPr>
          <w:rFonts w:ascii="Arial" w:hAnsi="Arial" w:cs="Arial"/>
          <w:color w:val="000000" w:themeColor="text1"/>
          <w:sz w:val="22"/>
          <w:szCs w:val="22"/>
          <w:lang w:val="en"/>
        </w:rPr>
        <w:t>(P</w:t>
      </w:r>
      <w:r w:rsidR="004B30C8" w:rsidRPr="007666D5">
        <w:rPr>
          <w:rFonts w:ascii="Arial" w:hAnsi="Arial" w:cs="Arial"/>
          <w:color w:val="000000" w:themeColor="text1"/>
          <w:sz w:val="22"/>
          <w:szCs w:val="22"/>
          <w:lang w:val="en"/>
        </w:rPr>
        <w:t>G</w:t>
      </w:r>
      <w:r w:rsidR="00B45252" w:rsidRPr="007666D5">
        <w:rPr>
          <w:rFonts w:ascii="Arial" w:hAnsi="Arial" w:cs="Arial"/>
          <w:color w:val="000000" w:themeColor="text1"/>
          <w:sz w:val="22"/>
          <w:szCs w:val="22"/>
          <w:lang w:val="en"/>
        </w:rPr>
        <w:t>&amp;E</w:t>
      </w:r>
      <w:r w:rsidR="005C0441" w:rsidRPr="007666D5">
        <w:rPr>
          <w:rFonts w:ascii="Arial" w:hAnsi="Arial" w:cs="Arial"/>
          <w:color w:val="000000" w:themeColor="text1"/>
          <w:sz w:val="22"/>
          <w:szCs w:val="22"/>
          <w:lang w:val="en"/>
        </w:rPr>
        <w:t xml:space="preserve">). </w:t>
      </w:r>
      <w:r w:rsidR="00203D88" w:rsidRPr="007666D5">
        <w:rPr>
          <w:rFonts w:ascii="Arial" w:hAnsi="Arial" w:cs="Arial"/>
          <w:color w:val="000000" w:themeColor="text1"/>
          <w:sz w:val="22"/>
          <w:szCs w:val="22"/>
          <w:lang w:val="en"/>
        </w:rPr>
        <w:t>A</w:t>
      </w:r>
      <w:r w:rsidR="005C0441" w:rsidRPr="007666D5">
        <w:rPr>
          <w:rFonts w:ascii="Arial" w:hAnsi="Arial" w:cs="Arial"/>
          <w:color w:val="000000" w:themeColor="text1"/>
          <w:sz w:val="22"/>
          <w:szCs w:val="22"/>
          <w:lang w:val="en"/>
        </w:rPr>
        <w:t xml:space="preserve"> </w:t>
      </w:r>
      <w:r w:rsidR="00203D88" w:rsidRPr="007666D5">
        <w:rPr>
          <w:rFonts w:ascii="Arial" w:hAnsi="Arial" w:cs="Arial"/>
          <w:color w:val="000000"/>
          <w:sz w:val="22"/>
          <w:szCs w:val="22"/>
        </w:rPr>
        <w:t>Debris Removal Clearance</w:t>
      </w:r>
      <w:r w:rsidR="00203D88" w:rsidRPr="007666D5">
        <w:rPr>
          <w:rFonts w:ascii="Arial" w:hAnsi="Arial" w:cs="Arial"/>
          <w:color w:val="000000" w:themeColor="text1"/>
          <w:sz w:val="22"/>
          <w:szCs w:val="22"/>
          <w:lang w:val="en"/>
        </w:rPr>
        <w:t xml:space="preserve"> </w:t>
      </w:r>
      <w:r w:rsidR="005C0441" w:rsidRPr="007666D5">
        <w:rPr>
          <w:rFonts w:ascii="Arial" w:hAnsi="Arial" w:cs="Arial"/>
          <w:color w:val="000000" w:themeColor="text1"/>
          <w:sz w:val="22"/>
          <w:szCs w:val="22"/>
          <w:lang w:val="en"/>
        </w:rPr>
        <w:t xml:space="preserve">is required </w:t>
      </w:r>
      <w:r w:rsidR="005C0441" w:rsidRPr="007666D5">
        <w:rPr>
          <w:rFonts w:ascii="Arial" w:hAnsi="Arial" w:cs="Arial"/>
          <w:b/>
          <w:bCs/>
          <w:color w:val="000000" w:themeColor="text1"/>
          <w:sz w:val="22"/>
          <w:szCs w:val="22"/>
          <w:lang w:val="en"/>
        </w:rPr>
        <w:t>BEFORE</w:t>
      </w:r>
      <w:r w:rsidR="005C0441" w:rsidRPr="007666D5">
        <w:rPr>
          <w:rFonts w:ascii="Arial" w:hAnsi="Arial" w:cs="Arial"/>
          <w:color w:val="000000" w:themeColor="text1"/>
          <w:sz w:val="22"/>
          <w:szCs w:val="22"/>
          <w:lang w:val="en"/>
        </w:rPr>
        <w:t xml:space="preserve"> issuance of </w:t>
      </w:r>
      <w:r w:rsidR="007B0559" w:rsidRPr="007666D5">
        <w:rPr>
          <w:rFonts w:ascii="Arial" w:hAnsi="Arial" w:cs="Arial"/>
          <w:color w:val="000000" w:themeColor="text1"/>
          <w:sz w:val="22"/>
          <w:szCs w:val="22"/>
          <w:lang w:val="en"/>
        </w:rPr>
        <w:t>an</w:t>
      </w:r>
      <w:r w:rsidR="005C0441" w:rsidRPr="007666D5">
        <w:rPr>
          <w:rFonts w:ascii="Arial" w:hAnsi="Arial" w:cs="Arial"/>
          <w:color w:val="000000" w:themeColor="text1"/>
          <w:sz w:val="22"/>
          <w:szCs w:val="22"/>
          <w:lang w:val="en"/>
        </w:rPr>
        <w:t xml:space="preserve"> Electrical Permit</w:t>
      </w:r>
      <w:r w:rsidRPr="007666D5">
        <w:rPr>
          <w:rFonts w:ascii="Arial" w:hAnsi="Arial" w:cs="Arial"/>
          <w:color w:val="313335"/>
          <w:sz w:val="22"/>
          <w:szCs w:val="22"/>
          <w:lang w:val="en"/>
        </w:rPr>
        <w:t xml:space="preserve"> </w:t>
      </w:r>
      <w:r w:rsidR="005C0441" w:rsidRPr="007666D5">
        <w:rPr>
          <w:rFonts w:ascii="Arial" w:hAnsi="Arial" w:cs="Arial"/>
          <w:color w:val="313335"/>
          <w:sz w:val="22"/>
          <w:szCs w:val="22"/>
          <w:lang w:val="en"/>
        </w:rPr>
        <w:t>for temporary power.</w:t>
      </w:r>
    </w:p>
    <w:p w14:paraId="1DB135BB" w14:textId="64E14F14" w:rsidR="003A6FB4" w:rsidRPr="007666D5" w:rsidRDefault="00A04D7F" w:rsidP="00215113">
      <w:pPr>
        <w:pStyle w:val="content3"/>
        <w:numPr>
          <w:ilvl w:val="0"/>
          <w:numId w:val="7"/>
        </w:numPr>
        <w:spacing w:after="0"/>
        <w:jc w:val="both"/>
        <w:rPr>
          <w:rFonts w:ascii="Arial" w:hAnsi="Arial" w:cs="Arial"/>
          <w:color w:val="313335"/>
          <w:sz w:val="22"/>
          <w:szCs w:val="22"/>
          <w:lang w:val="en"/>
        </w:rPr>
      </w:pPr>
      <w:r w:rsidRPr="007666D5">
        <w:rPr>
          <w:rFonts w:ascii="Arial" w:hAnsi="Arial" w:cs="Arial"/>
          <w:color w:val="313335"/>
          <w:sz w:val="22"/>
          <w:szCs w:val="22"/>
          <w:lang w:val="en"/>
        </w:rPr>
        <w:t>Other power source approved by the County Building Official or Planning Director.</w:t>
      </w:r>
      <w:r w:rsidR="003A6FB4" w:rsidRPr="007666D5">
        <w:rPr>
          <w:rFonts w:ascii="Arial" w:hAnsi="Arial" w:cs="Arial"/>
          <w:color w:val="313335"/>
          <w:sz w:val="22"/>
          <w:szCs w:val="22"/>
          <w:lang w:val="en"/>
        </w:rPr>
        <w:t xml:space="preserve">  </w:t>
      </w:r>
    </w:p>
    <w:p w14:paraId="2F39BBEE" w14:textId="45C79A9E" w:rsidR="00A04D7F" w:rsidRPr="00AF7271" w:rsidRDefault="003A6FB4" w:rsidP="00215113">
      <w:pPr>
        <w:pStyle w:val="content3"/>
        <w:spacing w:after="0"/>
        <w:ind w:left="1440"/>
        <w:jc w:val="both"/>
        <w:rPr>
          <w:rFonts w:ascii="Arial" w:hAnsi="Arial" w:cs="Arial"/>
          <w:color w:val="313335"/>
          <w:sz w:val="20"/>
          <w:szCs w:val="20"/>
          <w:lang w:val="en"/>
        </w:rPr>
      </w:pPr>
      <w:r w:rsidRPr="00AF7271">
        <w:rPr>
          <w:rFonts w:ascii="Arial" w:hAnsi="Arial" w:cs="Arial"/>
          <w:color w:val="000000"/>
          <w:sz w:val="22"/>
          <w:szCs w:val="22"/>
          <w:u w:val="single"/>
        </w:rPr>
        <w:t>Use of generators is prohibited as a source of energy</w:t>
      </w:r>
      <w:r w:rsidR="00591C08">
        <w:rPr>
          <w:rFonts w:ascii="Arial" w:hAnsi="Arial" w:cs="Arial"/>
          <w:color w:val="000000"/>
          <w:sz w:val="22"/>
          <w:szCs w:val="22"/>
          <w:u w:val="single"/>
        </w:rPr>
        <w:t>.</w:t>
      </w:r>
      <w:r w:rsidR="00591C08" w:rsidRPr="00215113">
        <w:rPr>
          <w:rFonts w:ascii="Arial" w:hAnsi="Arial" w:cs="Arial"/>
          <w:color w:val="000000"/>
          <w:sz w:val="22"/>
          <w:szCs w:val="22"/>
        </w:rPr>
        <w:t xml:space="preserve"> </w:t>
      </w:r>
      <w:r w:rsidR="0054340B" w:rsidRPr="00215113">
        <w:rPr>
          <w:rFonts w:ascii="Arial" w:hAnsi="Arial" w:cs="Arial"/>
          <w:color w:val="000000"/>
          <w:sz w:val="22"/>
          <w:szCs w:val="22"/>
        </w:rPr>
        <w:t>Limited</w:t>
      </w:r>
      <w:r w:rsidR="00591C08" w:rsidRPr="00215113">
        <w:rPr>
          <w:rFonts w:ascii="Arial" w:hAnsi="Arial" w:cs="Arial"/>
          <w:color w:val="000000"/>
          <w:sz w:val="22"/>
          <w:szCs w:val="22"/>
        </w:rPr>
        <w:t xml:space="preserve"> periods of generator use to </w:t>
      </w:r>
      <w:r w:rsidR="0054340B" w:rsidRPr="00215113">
        <w:rPr>
          <w:rFonts w:ascii="Arial" w:hAnsi="Arial" w:cs="Arial"/>
          <w:color w:val="000000"/>
          <w:sz w:val="22"/>
          <w:szCs w:val="22"/>
        </w:rPr>
        <w:t>periodically supplement</w:t>
      </w:r>
      <w:r w:rsidR="00591C08" w:rsidRPr="00215113">
        <w:rPr>
          <w:rFonts w:ascii="Arial" w:hAnsi="Arial" w:cs="Arial"/>
          <w:color w:val="000000"/>
          <w:sz w:val="22"/>
          <w:szCs w:val="22"/>
        </w:rPr>
        <w:t xml:space="preserve"> batteries where adequately sized solar is the primary energy source  may be allowed on a case by case basis.</w:t>
      </w:r>
    </w:p>
    <w:p w14:paraId="4022DEC1" w14:textId="77777777" w:rsidR="00D2614A" w:rsidRPr="00AF7271" w:rsidRDefault="00D2614A" w:rsidP="00D2614A">
      <w:pPr>
        <w:pStyle w:val="content3"/>
        <w:spacing w:after="0"/>
        <w:jc w:val="both"/>
        <w:rPr>
          <w:rFonts w:ascii="Arial" w:hAnsi="Arial" w:cs="Arial"/>
          <w:color w:val="000000"/>
          <w:sz w:val="22"/>
          <w:szCs w:val="22"/>
          <w:u w:val="single"/>
        </w:rPr>
      </w:pPr>
    </w:p>
    <w:p w14:paraId="6A240751" w14:textId="77777777" w:rsidR="00D2614A" w:rsidRPr="00AF7271" w:rsidRDefault="00D2614A" w:rsidP="00D2614A">
      <w:pPr>
        <w:pStyle w:val="content3"/>
        <w:spacing w:after="0"/>
        <w:jc w:val="both"/>
        <w:rPr>
          <w:rFonts w:ascii="Arial" w:hAnsi="Arial" w:cs="Arial"/>
          <w:color w:val="000000"/>
          <w:sz w:val="22"/>
          <w:szCs w:val="22"/>
          <w:u w:val="single"/>
        </w:rPr>
      </w:pPr>
    </w:p>
    <w:p w14:paraId="3FB53186" w14:textId="1A641570" w:rsidR="00016E2E" w:rsidRPr="00AF7271" w:rsidRDefault="003A6FB4" w:rsidP="00016E2E">
      <w:pPr>
        <w:pStyle w:val="content3"/>
        <w:spacing w:after="0"/>
        <w:jc w:val="both"/>
        <w:rPr>
          <w:rFonts w:ascii="Arial" w:hAnsi="Arial" w:cs="Arial"/>
          <w:color w:val="313335"/>
          <w:sz w:val="22"/>
          <w:szCs w:val="22"/>
          <w:lang w:val="en"/>
        </w:rPr>
      </w:pPr>
      <w:r w:rsidRPr="00AF7271">
        <w:rPr>
          <w:rFonts w:ascii="Arial" w:hAnsi="Arial" w:cs="Arial"/>
          <w:color w:val="000000"/>
          <w:sz w:val="22"/>
          <w:szCs w:val="22"/>
          <w:u w:val="single"/>
        </w:rPr>
        <w:t>Outside the Burn Area</w:t>
      </w:r>
      <w:r w:rsidRPr="00AF7271">
        <w:rPr>
          <w:rFonts w:ascii="Arial" w:hAnsi="Arial" w:cs="Arial"/>
          <w:color w:val="000000"/>
          <w:sz w:val="22"/>
          <w:szCs w:val="22"/>
        </w:rPr>
        <w:t xml:space="preserve">: </w:t>
      </w:r>
      <w:r w:rsidR="00B20654" w:rsidRPr="00AF7271">
        <w:rPr>
          <w:rFonts w:ascii="Arial" w:hAnsi="Arial" w:cs="Arial"/>
          <w:color w:val="000000"/>
          <w:sz w:val="22"/>
          <w:szCs w:val="22"/>
        </w:rPr>
        <w:t>Separate connections to electricity</w:t>
      </w:r>
      <w:r w:rsidR="00016E2E">
        <w:rPr>
          <w:rFonts w:ascii="Arial" w:hAnsi="Arial" w:cs="Arial"/>
          <w:color w:val="000000"/>
          <w:sz w:val="22"/>
          <w:szCs w:val="22"/>
        </w:rPr>
        <w:t>,</w:t>
      </w:r>
      <w:r w:rsidR="00B20654" w:rsidRPr="00AF7271">
        <w:rPr>
          <w:rFonts w:ascii="Arial" w:hAnsi="Arial" w:cs="Arial"/>
          <w:color w:val="000000"/>
          <w:sz w:val="22"/>
          <w:szCs w:val="22"/>
        </w:rPr>
        <w:t xml:space="preserve"> water services </w:t>
      </w:r>
      <w:r w:rsidR="00016E2E">
        <w:rPr>
          <w:rFonts w:ascii="Arial" w:hAnsi="Arial" w:cs="Arial"/>
          <w:color w:val="000000"/>
          <w:sz w:val="22"/>
          <w:szCs w:val="22"/>
        </w:rPr>
        <w:t>and sewer are not allowed for temporary residential structures or accommodations</w:t>
      </w:r>
      <w:r w:rsidR="00B20654" w:rsidRPr="00AF7271">
        <w:rPr>
          <w:rFonts w:ascii="Arial" w:hAnsi="Arial" w:cs="Arial"/>
          <w:color w:val="000000"/>
          <w:sz w:val="22"/>
          <w:szCs w:val="22"/>
        </w:rPr>
        <w:t xml:space="preserve">. </w:t>
      </w:r>
      <w:r w:rsidR="00016E2E">
        <w:rPr>
          <w:rFonts w:ascii="Arial" w:hAnsi="Arial" w:cs="Arial"/>
          <w:color w:val="000000"/>
          <w:sz w:val="22"/>
          <w:szCs w:val="22"/>
        </w:rPr>
        <w:t>Water</w:t>
      </w:r>
      <w:r w:rsidR="00D2614A" w:rsidRPr="00AF7271">
        <w:rPr>
          <w:rFonts w:ascii="Arial" w:hAnsi="Arial" w:cs="Arial"/>
          <w:color w:val="313335"/>
          <w:sz w:val="22"/>
          <w:szCs w:val="22"/>
          <w:lang w:val="en"/>
        </w:rPr>
        <w:t xml:space="preserve"> and electricity </w:t>
      </w:r>
      <w:r w:rsidR="00016E2E">
        <w:rPr>
          <w:rFonts w:ascii="Arial" w:hAnsi="Arial" w:cs="Arial"/>
          <w:color w:val="313335"/>
          <w:sz w:val="22"/>
          <w:szCs w:val="22"/>
          <w:lang w:val="en"/>
        </w:rPr>
        <w:t xml:space="preserve">may be obtained </w:t>
      </w:r>
      <w:r w:rsidR="00D2614A" w:rsidRPr="00AF7271">
        <w:rPr>
          <w:rFonts w:ascii="Arial" w:hAnsi="Arial" w:cs="Arial"/>
          <w:color w:val="313335"/>
          <w:sz w:val="22"/>
          <w:szCs w:val="22"/>
          <w:lang w:val="en"/>
        </w:rPr>
        <w:t>directly from the existing development on the parcel</w:t>
      </w:r>
      <w:r w:rsidR="00016E2E">
        <w:rPr>
          <w:rFonts w:ascii="Arial" w:hAnsi="Arial" w:cs="Arial"/>
          <w:color w:val="313335"/>
          <w:sz w:val="22"/>
          <w:szCs w:val="22"/>
          <w:lang w:val="en"/>
        </w:rPr>
        <w:t xml:space="preserve"> and occupants may use existing bathroom facilities.</w:t>
      </w:r>
      <w:r w:rsidR="00D2614A" w:rsidRPr="00AF7271">
        <w:rPr>
          <w:rFonts w:ascii="Arial" w:hAnsi="Arial" w:cs="Arial"/>
          <w:color w:val="313335"/>
          <w:sz w:val="22"/>
          <w:szCs w:val="22"/>
          <w:lang w:val="en"/>
        </w:rPr>
        <w:t xml:space="preserve"> </w:t>
      </w:r>
      <w:r w:rsidRPr="00AF7271">
        <w:rPr>
          <w:rFonts w:ascii="Arial" w:hAnsi="Arial" w:cs="Arial"/>
          <w:color w:val="313335"/>
          <w:sz w:val="22"/>
          <w:szCs w:val="22"/>
          <w:lang w:val="en"/>
        </w:rPr>
        <w:t xml:space="preserve"> </w:t>
      </w:r>
      <w:r w:rsidR="00016E2E" w:rsidRPr="00AF7271">
        <w:rPr>
          <w:rFonts w:ascii="Arial" w:hAnsi="Arial" w:cs="Arial"/>
          <w:color w:val="313335"/>
          <w:sz w:val="22"/>
          <w:szCs w:val="22"/>
          <w:lang w:val="en"/>
        </w:rPr>
        <w:t>Self-contained recreational vehicles (RVs) located on existing developed parcels that are served by public sewer are required to discharge waste at an authorized dump station.</w:t>
      </w:r>
    </w:p>
    <w:p w14:paraId="0ADDDB58" w14:textId="77777777" w:rsidR="00D2614A" w:rsidRPr="00AF7271" w:rsidRDefault="00D2614A" w:rsidP="00D2614A">
      <w:pPr>
        <w:pStyle w:val="content3"/>
        <w:spacing w:after="0"/>
        <w:jc w:val="both"/>
        <w:rPr>
          <w:rFonts w:ascii="Arial" w:hAnsi="Arial" w:cs="Arial"/>
          <w:color w:val="313335"/>
          <w:sz w:val="22"/>
          <w:szCs w:val="22"/>
          <w:lang w:val="en"/>
        </w:rPr>
      </w:pPr>
    </w:p>
    <w:p w14:paraId="071D5EFA" w14:textId="29F7BCE3" w:rsidR="00754831" w:rsidRPr="00AF7271" w:rsidRDefault="00D2614A" w:rsidP="00DA013A">
      <w:pPr>
        <w:pStyle w:val="content3"/>
        <w:spacing w:after="0"/>
        <w:jc w:val="both"/>
        <w:rPr>
          <w:rFonts w:ascii="Arial" w:hAnsi="Arial" w:cs="Arial"/>
          <w:color w:val="000000" w:themeColor="text1"/>
          <w:sz w:val="22"/>
          <w:szCs w:val="22"/>
          <w:lang w:val="en"/>
        </w:rPr>
      </w:pPr>
      <w:r w:rsidRPr="00980129">
        <w:rPr>
          <w:rFonts w:ascii="Arial" w:hAnsi="Arial" w:cs="Arial"/>
          <w:b/>
          <w:bCs/>
          <w:color w:val="313335"/>
          <w:sz w:val="22"/>
          <w:szCs w:val="22"/>
          <w:lang w:val="en"/>
        </w:rPr>
        <w:t>NOTE</w:t>
      </w:r>
      <w:r w:rsidRPr="00AF7271">
        <w:rPr>
          <w:rFonts w:ascii="Arial" w:hAnsi="Arial" w:cs="Arial"/>
          <w:color w:val="313335"/>
          <w:sz w:val="22"/>
          <w:szCs w:val="22"/>
          <w:lang w:val="en"/>
        </w:rPr>
        <w:t xml:space="preserve">:  The </w:t>
      </w:r>
      <w:r w:rsidRPr="00AF7271">
        <w:rPr>
          <w:rFonts w:ascii="Arial" w:hAnsi="Arial" w:cs="Arial"/>
          <w:color w:val="000000" w:themeColor="text1"/>
          <w:sz w:val="22"/>
          <w:szCs w:val="22"/>
        </w:rPr>
        <w:t xml:space="preserve">use of extension cords to power </w:t>
      </w:r>
      <w:r w:rsidR="00B20654" w:rsidRPr="00AF7271">
        <w:rPr>
          <w:rFonts w:ascii="Arial" w:hAnsi="Arial" w:cs="Arial"/>
          <w:color w:val="000000" w:themeColor="text1"/>
          <w:sz w:val="22"/>
          <w:szCs w:val="22"/>
        </w:rPr>
        <w:t>a</w:t>
      </w:r>
      <w:r w:rsidRPr="00AF7271">
        <w:rPr>
          <w:rFonts w:ascii="Arial" w:hAnsi="Arial" w:cs="Arial"/>
          <w:color w:val="000000" w:themeColor="text1"/>
          <w:sz w:val="22"/>
          <w:szCs w:val="22"/>
        </w:rPr>
        <w:t xml:space="preserve"> temporary living space</w:t>
      </w:r>
      <w:r w:rsidR="00B20654" w:rsidRPr="00AF7271">
        <w:rPr>
          <w:rFonts w:ascii="Arial" w:hAnsi="Arial" w:cs="Arial"/>
          <w:color w:val="000000" w:themeColor="text1"/>
          <w:sz w:val="22"/>
          <w:szCs w:val="22"/>
        </w:rPr>
        <w:t xml:space="preserve"> such as an RV</w:t>
      </w:r>
      <w:r w:rsidRPr="00AF7271">
        <w:rPr>
          <w:rFonts w:ascii="Arial" w:hAnsi="Arial" w:cs="Arial"/>
          <w:color w:val="000000" w:themeColor="text1"/>
          <w:sz w:val="22"/>
          <w:szCs w:val="22"/>
        </w:rPr>
        <w:t xml:space="preserve"> is not recommended.</w:t>
      </w:r>
      <w:r w:rsidR="00B20654" w:rsidRPr="00AF7271">
        <w:rPr>
          <w:rFonts w:ascii="Arial" w:hAnsi="Arial" w:cs="Arial"/>
          <w:color w:val="000000" w:themeColor="text1"/>
          <w:sz w:val="22"/>
          <w:szCs w:val="22"/>
        </w:rPr>
        <w:t xml:space="preserve"> </w:t>
      </w:r>
      <w:r w:rsidRPr="00AF7271">
        <w:rPr>
          <w:rFonts w:ascii="Arial" w:hAnsi="Arial" w:cs="Arial"/>
          <w:color w:val="000000" w:themeColor="text1"/>
          <w:sz w:val="22"/>
          <w:szCs w:val="22"/>
        </w:rPr>
        <w:t xml:space="preserve"> Extension cords are designed to power equipment on a day to day basis and are not sunlight resistant. It is therefore recommended that a permit be obtained for a more permanent wiring method. This method should include but is not limited to underground conduit with the proper size and type of wire, a permanent </w:t>
      </w:r>
      <w:r w:rsidR="00CC2E5E" w:rsidRPr="00AF7271">
        <w:rPr>
          <w:rFonts w:ascii="Arial" w:hAnsi="Arial" w:cs="Arial"/>
          <w:color w:val="000000" w:themeColor="text1"/>
          <w:sz w:val="22"/>
          <w:szCs w:val="22"/>
        </w:rPr>
        <w:t>plug,</w:t>
      </w:r>
      <w:r w:rsidRPr="00AF7271">
        <w:rPr>
          <w:rFonts w:ascii="Arial" w:hAnsi="Arial" w:cs="Arial"/>
          <w:color w:val="000000" w:themeColor="text1"/>
          <w:sz w:val="22"/>
          <w:szCs w:val="22"/>
        </w:rPr>
        <w:t xml:space="preserve"> and a watertight enclosure.</w:t>
      </w:r>
    </w:p>
    <w:p w14:paraId="56F94EA6" w14:textId="77777777" w:rsidR="00754831" w:rsidRPr="00AF7271" w:rsidRDefault="00754831" w:rsidP="00DA013A">
      <w:pPr>
        <w:pStyle w:val="content3"/>
        <w:spacing w:after="0"/>
        <w:jc w:val="both"/>
        <w:rPr>
          <w:rFonts w:ascii="Arial" w:hAnsi="Arial" w:cs="Arial"/>
          <w:color w:val="000000" w:themeColor="text1"/>
          <w:sz w:val="22"/>
          <w:szCs w:val="22"/>
          <w:lang w:val="en"/>
        </w:rPr>
      </w:pPr>
    </w:p>
    <w:p w14:paraId="41501839" w14:textId="59CC6A18" w:rsidR="003A6FB4" w:rsidRPr="00AF7271" w:rsidRDefault="00D2614A" w:rsidP="00DA013A">
      <w:pPr>
        <w:pStyle w:val="content3"/>
        <w:spacing w:after="0"/>
        <w:jc w:val="both"/>
        <w:rPr>
          <w:rFonts w:ascii="Arial" w:hAnsi="Arial" w:cs="Arial"/>
          <w:color w:val="313335"/>
          <w:sz w:val="22"/>
          <w:szCs w:val="22"/>
          <w:lang w:val="en"/>
        </w:rPr>
      </w:pPr>
      <w:r w:rsidRPr="00AF7271">
        <w:rPr>
          <w:rFonts w:ascii="Arial" w:hAnsi="Arial" w:cs="Arial"/>
          <w:color w:val="313335"/>
          <w:sz w:val="22"/>
          <w:szCs w:val="22"/>
          <w:lang w:val="en"/>
        </w:rPr>
        <w:t xml:space="preserve">For parcels </w:t>
      </w:r>
      <w:r w:rsidR="00FB7F93" w:rsidRPr="00AF7271">
        <w:rPr>
          <w:rFonts w:ascii="Arial" w:hAnsi="Arial" w:cs="Arial"/>
          <w:color w:val="313335"/>
          <w:sz w:val="22"/>
          <w:szCs w:val="22"/>
          <w:lang w:val="en"/>
        </w:rPr>
        <w:t>not served by a public sewer</w:t>
      </w:r>
      <w:r w:rsidRPr="00AF7271">
        <w:rPr>
          <w:rFonts w:ascii="Arial" w:hAnsi="Arial" w:cs="Arial"/>
          <w:color w:val="313335"/>
          <w:sz w:val="22"/>
          <w:szCs w:val="22"/>
          <w:lang w:val="en"/>
        </w:rPr>
        <w:t xml:space="preserve">, the temporary residential structure shall be connected </w:t>
      </w:r>
      <w:r w:rsidR="00FB7F93" w:rsidRPr="00AF7271">
        <w:rPr>
          <w:rFonts w:ascii="Arial" w:hAnsi="Arial" w:cs="Arial"/>
          <w:color w:val="313335"/>
          <w:sz w:val="22"/>
          <w:szCs w:val="22"/>
          <w:lang w:val="en"/>
        </w:rPr>
        <w:t xml:space="preserve">to the septic system </w:t>
      </w:r>
      <w:r w:rsidR="00635B95">
        <w:rPr>
          <w:rFonts w:ascii="Arial" w:hAnsi="Arial" w:cs="Arial"/>
          <w:color w:val="313335"/>
          <w:sz w:val="22"/>
          <w:szCs w:val="22"/>
          <w:lang w:val="en"/>
        </w:rPr>
        <w:t xml:space="preserve">or other approved arrangement </w:t>
      </w:r>
      <w:r w:rsidR="00FB7F93" w:rsidRPr="00AF7271">
        <w:rPr>
          <w:rFonts w:ascii="Arial" w:hAnsi="Arial" w:cs="Arial"/>
          <w:color w:val="313335"/>
          <w:sz w:val="22"/>
          <w:szCs w:val="22"/>
          <w:lang w:val="en"/>
        </w:rPr>
        <w:t>in accordance with Environmental Health regulations</w:t>
      </w:r>
      <w:r w:rsidR="00635B95">
        <w:rPr>
          <w:rFonts w:ascii="Arial" w:hAnsi="Arial" w:cs="Arial"/>
          <w:color w:val="313335"/>
          <w:sz w:val="22"/>
          <w:szCs w:val="22"/>
          <w:lang w:val="en"/>
        </w:rPr>
        <w:t>.</w:t>
      </w:r>
    </w:p>
    <w:p w14:paraId="6DAAF770" w14:textId="77777777" w:rsidR="003A6FB4" w:rsidRPr="00AF7271" w:rsidRDefault="003A6FB4" w:rsidP="00DA013A">
      <w:pPr>
        <w:pStyle w:val="content3"/>
        <w:spacing w:after="0"/>
        <w:jc w:val="both"/>
        <w:rPr>
          <w:rFonts w:ascii="Arial" w:hAnsi="Arial" w:cs="Arial"/>
          <w:color w:val="313335"/>
          <w:sz w:val="22"/>
          <w:szCs w:val="22"/>
          <w:lang w:val="en"/>
        </w:rPr>
      </w:pPr>
    </w:p>
    <w:p w14:paraId="787E6195" w14:textId="73FCB5F6" w:rsidR="00872377" w:rsidRPr="00AF7271" w:rsidRDefault="005C0441" w:rsidP="00810554">
      <w:pPr>
        <w:jc w:val="both"/>
        <w:rPr>
          <w:rFonts w:ascii="Arial" w:hAnsi="Arial" w:cs="Arial"/>
          <w:b/>
          <w:bCs/>
          <w:sz w:val="32"/>
          <w:szCs w:val="32"/>
        </w:rPr>
      </w:pPr>
      <w:r w:rsidRPr="00AF7271">
        <w:rPr>
          <w:rFonts w:ascii="Arial" w:hAnsi="Arial" w:cs="Arial"/>
          <w:b/>
          <w:bCs/>
          <w:sz w:val="32"/>
          <w:szCs w:val="32"/>
        </w:rPr>
        <w:t>Temp</w:t>
      </w:r>
      <w:r w:rsidR="008B0B69" w:rsidRPr="00AF7271">
        <w:rPr>
          <w:rFonts w:ascii="Arial" w:hAnsi="Arial" w:cs="Arial"/>
          <w:b/>
          <w:bCs/>
          <w:sz w:val="32"/>
          <w:szCs w:val="32"/>
        </w:rPr>
        <w:t>orary Storage</w:t>
      </w:r>
    </w:p>
    <w:p w14:paraId="45D6862D" w14:textId="39F2A71C" w:rsidR="005C0441" w:rsidRPr="00AF7271" w:rsidRDefault="004717E0" w:rsidP="005C0441">
      <w:pPr>
        <w:spacing w:after="0"/>
        <w:jc w:val="both"/>
        <w:rPr>
          <w:rFonts w:ascii="Arial" w:hAnsi="Arial" w:cs="Arial"/>
          <w:color w:val="000000"/>
        </w:rPr>
      </w:pPr>
      <w:r w:rsidRPr="00AF7271">
        <w:rPr>
          <w:rFonts w:ascii="Arial" w:hAnsi="Arial" w:cs="Arial"/>
        </w:rPr>
        <w:t xml:space="preserve">Temporary and removable storage structures, such as shipping containers or other commercially rentable structures, may be installed on any parcel </w:t>
      </w:r>
      <w:r w:rsidRPr="00AF7271">
        <w:rPr>
          <w:rFonts w:ascii="Arial" w:hAnsi="Arial" w:cs="Arial"/>
          <w:u w:val="single"/>
        </w:rPr>
        <w:t>within the burn area</w:t>
      </w:r>
      <w:r w:rsidRPr="00AF7271">
        <w:rPr>
          <w:rFonts w:ascii="Arial" w:hAnsi="Arial" w:cs="Arial"/>
        </w:rPr>
        <w:t xml:space="preserve"> for the storage of goods </w:t>
      </w:r>
      <w:r w:rsidR="00CC2E5E">
        <w:rPr>
          <w:rFonts w:ascii="Arial" w:hAnsi="Arial" w:cs="Arial"/>
        </w:rPr>
        <w:t>during</w:t>
      </w:r>
      <w:r w:rsidRPr="00AF7271">
        <w:rPr>
          <w:rFonts w:ascii="Arial" w:hAnsi="Arial" w:cs="Arial"/>
        </w:rPr>
        <w:t xml:space="preserve"> the reconstruction of </w:t>
      </w:r>
      <w:r w:rsidR="00DB1FEC" w:rsidRPr="00AF7271">
        <w:rPr>
          <w:rFonts w:ascii="Arial" w:hAnsi="Arial" w:cs="Arial"/>
        </w:rPr>
        <w:t>destroyed structures</w:t>
      </w:r>
      <w:r w:rsidR="002704B1" w:rsidRPr="00AF7271">
        <w:rPr>
          <w:rFonts w:ascii="Arial" w:hAnsi="Arial" w:cs="Arial"/>
        </w:rPr>
        <w:t xml:space="preserve"> and are subject to the same location requirements as for temporary residential structures.  </w:t>
      </w:r>
      <w:r w:rsidR="00CC2E5E" w:rsidRPr="00CC2E5E">
        <w:rPr>
          <w:rStyle w:val="Hyperlink"/>
          <w:rFonts w:ascii="Arial" w:hAnsi="Arial" w:cs="Arial"/>
          <w:color w:val="auto"/>
          <w:u w:val="none"/>
        </w:rPr>
        <w:t>No permit will be issued</w:t>
      </w:r>
      <w:r w:rsidR="00CC2E5E">
        <w:rPr>
          <w:rStyle w:val="Hyperlink"/>
          <w:rFonts w:ascii="Arial" w:hAnsi="Arial" w:cs="Arial"/>
          <w:b/>
          <w:bCs/>
          <w:color w:val="auto"/>
          <w:u w:val="none"/>
        </w:rPr>
        <w:t xml:space="preserve"> </w:t>
      </w:r>
      <w:r w:rsidR="005C0441" w:rsidRPr="00AF7271">
        <w:rPr>
          <w:rStyle w:val="Hyperlink"/>
          <w:rFonts w:ascii="Arial" w:hAnsi="Arial" w:cs="Arial"/>
          <w:color w:val="auto"/>
          <w:u w:val="none"/>
        </w:rPr>
        <w:t xml:space="preserve">for temporary storage </w:t>
      </w:r>
      <w:r w:rsidR="005C0441" w:rsidRPr="00CC2E5E">
        <w:rPr>
          <w:rStyle w:val="Hyperlink"/>
          <w:rFonts w:ascii="Arial" w:hAnsi="Arial" w:cs="Arial"/>
          <w:b/>
          <w:bCs/>
          <w:color w:val="auto"/>
          <w:u w:val="none"/>
        </w:rPr>
        <w:t xml:space="preserve">structures until </w:t>
      </w:r>
      <w:r w:rsidR="008F0F5C" w:rsidRPr="00CC2E5E">
        <w:rPr>
          <w:rStyle w:val="Hyperlink"/>
          <w:rFonts w:ascii="Arial" w:hAnsi="Arial" w:cs="Arial"/>
          <w:b/>
          <w:bCs/>
          <w:color w:val="auto"/>
          <w:u w:val="none"/>
        </w:rPr>
        <w:t xml:space="preserve">a </w:t>
      </w:r>
      <w:r w:rsidR="008F0F5C" w:rsidRPr="00CC2E5E">
        <w:rPr>
          <w:rFonts w:ascii="Arial" w:hAnsi="Arial" w:cs="Arial"/>
          <w:b/>
          <w:bCs/>
        </w:rPr>
        <w:t>Debris Removal Clearance has been issued by</w:t>
      </w:r>
      <w:r w:rsidR="005C0441" w:rsidRPr="00CC2E5E">
        <w:rPr>
          <w:rFonts w:ascii="Arial" w:hAnsi="Arial" w:cs="Arial"/>
          <w:b/>
          <w:bCs/>
          <w:color w:val="000000"/>
        </w:rPr>
        <w:t xml:space="preserve"> Environmental Health</w:t>
      </w:r>
      <w:r w:rsidR="005C0441" w:rsidRPr="00AF7271">
        <w:rPr>
          <w:rFonts w:ascii="Arial" w:hAnsi="Arial" w:cs="Arial"/>
          <w:color w:val="000000"/>
        </w:rPr>
        <w:t xml:space="preserve"> </w:t>
      </w:r>
      <w:r w:rsidR="008F0F5C" w:rsidRPr="00AF7271">
        <w:rPr>
          <w:rFonts w:ascii="Arial" w:hAnsi="Arial" w:cs="Arial"/>
          <w:color w:val="000000"/>
        </w:rPr>
        <w:t>regarding</w:t>
      </w:r>
      <w:r w:rsidR="005C0441" w:rsidRPr="00AF7271">
        <w:rPr>
          <w:rFonts w:ascii="Arial" w:hAnsi="Arial" w:cs="Arial"/>
          <w:color w:val="000000"/>
        </w:rPr>
        <w:t xml:space="preserve"> site cleanup operations, including both “Phase One” (Hazardous materials) and “Phase Two”</w:t>
      </w:r>
      <w:r w:rsidR="008F0F5C" w:rsidRPr="00AF7271">
        <w:rPr>
          <w:rFonts w:ascii="Arial" w:hAnsi="Arial" w:cs="Arial"/>
          <w:color w:val="000000"/>
        </w:rPr>
        <w:t xml:space="preserve"> (Ash and non-hazardous materials)</w:t>
      </w:r>
      <w:r w:rsidR="005C0441" w:rsidRPr="00AF7271">
        <w:rPr>
          <w:rFonts w:ascii="Arial" w:hAnsi="Arial" w:cs="Arial"/>
          <w:color w:val="000000"/>
        </w:rPr>
        <w:t>.</w:t>
      </w:r>
    </w:p>
    <w:p w14:paraId="733F1F47" w14:textId="66581A9F" w:rsidR="00215113" w:rsidRPr="00AF7271" w:rsidRDefault="00215113" w:rsidP="00215113">
      <w:pPr>
        <w:autoSpaceDE w:val="0"/>
        <w:autoSpaceDN w:val="0"/>
        <w:adjustRightInd w:val="0"/>
        <w:spacing w:after="0" w:line="240" w:lineRule="auto"/>
        <w:ind w:right="-144"/>
        <w:jc w:val="both"/>
        <w:rPr>
          <w:rFonts w:ascii="Arial" w:hAnsi="Arial" w:cs="Arial"/>
          <w:b/>
          <w:bCs/>
          <w:sz w:val="32"/>
          <w:szCs w:val="32"/>
        </w:rPr>
      </w:pPr>
      <w:r>
        <w:rPr>
          <w:rFonts w:ascii="Arial" w:hAnsi="Arial" w:cs="Arial"/>
          <w:b/>
          <w:bCs/>
          <w:color w:val="4472C4" w:themeColor="accent1"/>
          <w:sz w:val="40"/>
          <w:szCs w:val="40"/>
        </w:rPr>
        <w:t>____________________________________________</w:t>
      </w:r>
    </w:p>
    <w:p w14:paraId="28A2901F" w14:textId="7F7FC7C1" w:rsidR="00AF7271" w:rsidRPr="00AF7271" w:rsidRDefault="00AF7271" w:rsidP="005C0441">
      <w:pPr>
        <w:spacing w:after="0"/>
        <w:jc w:val="both"/>
        <w:rPr>
          <w:rFonts w:ascii="Arial" w:hAnsi="Arial" w:cs="Arial"/>
          <w:color w:val="000000"/>
        </w:rPr>
      </w:pPr>
    </w:p>
    <w:p w14:paraId="641F36CA" w14:textId="744D3429" w:rsidR="00AF7271" w:rsidRPr="00AF7271" w:rsidRDefault="00AF7271" w:rsidP="005C0441">
      <w:pPr>
        <w:spacing w:after="0"/>
        <w:jc w:val="both"/>
        <w:rPr>
          <w:rFonts w:ascii="Arial" w:hAnsi="Arial" w:cs="Arial"/>
          <w:b/>
          <w:bCs/>
          <w:sz w:val="36"/>
          <w:szCs w:val="36"/>
        </w:rPr>
      </w:pPr>
      <w:r w:rsidRPr="00AF7271">
        <w:rPr>
          <w:rFonts w:ascii="Arial" w:hAnsi="Arial" w:cs="Arial"/>
          <w:b/>
          <w:bCs/>
          <w:sz w:val="36"/>
          <w:szCs w:val="36"/>
        </w:rPr>
        <w:t>Application Requirements</w:t>
      </w:r>
    </w:p>
    <w:p w14:paraId="141D1A75" w14:textId="3B8CBC97" w:rsidR="00AF7271" w:rsidRPr="00AF7271" w:rsidRDefault="00AF7271" w:rsidP="005C0441">
      <w:pPr>
        <w:spacing w:after="0"/>
        <w:jc w:val="both"/>
        <w:rPr>
          <w:rFonts w:ascii="Arial" w:hAnsi="Arial" w:cs="Arial"/>
          <w:b/>
          <w:bCs/>
          <w:sz w:val="32"/>
          <w:szCs w:val="32"/>
        </w:rPr>
      </w:pPr>
    </w:p>
    <w:p w14:paraId="50D71187" w14:textId="0AC4BE4D" w:rsidR="00AF7271" w:rsidRPr="00AF7271" w:rsidRDefault="00AF7271" w:rsidP="00AF7271">
      <w:pPr>
        <w:jc w:val="both"/>
        <w:rPr>
          <w:rFonts w:ascii="Arial" w:hAnsi="Arial" w:cs="Arial"/>
          <w:b/>
          <w:bCs/>
          <w:sz w:val="32"/>
          <w:szCs w:val="32"/>
        </w:rPr>
      </w:pPr>
      <w:r>
        <w:rPr>
          <w:rFonts w:ascii="Arial" w:hAnsi="Arial" w:cs="Arial"/>
          <w:b/>
          <w:bCs/>
          <w:sz w:val="32"/>
          <w:szCs w:val="32"/>
        </w:rPr>
        <w:t>Clearances</w:t>
      </w:r>
      <w:r w:rsidR="006B271E">
        <w:rPr>
          <w:rFonts w:ascii="Arial" w:hAnsi="Arial" w:cs="Arial"/>
          <w:b/>
          <w:bCs/>
          <w:sz w:val="32"/>
          <w:szCs w:val="32"/>
        </w:rPr>
        <w:t xml:space="preserve"> – Inside the Burn Area</w:t>
      </w:r>
      <w:r>
        <w:rPr>
          <w:rFonts w:ascii="Arial" w:hAnsi="Arial" w:cs="Arial"/>
          <w:b/>
          <w:bCs/>
          <w:sz w:val="32"/>
          <w:szCs w:val="32"/>
        </w:rPr>
        <w:t>:</w:t>
      </w:r>
    </w:p>
    <w:p w14:paraId="180E5A7D" w14:textId="77777777" w:rsidR="00AF7271" w:rsidRPr="006E595C" w:rsidRDefault="00AF7271" w:rsidP="00AF7271">
      <w:pPr>
        <w:pStyle w:val="ListParagraph"/>
        <w:numPr>
          <w:ilvl w:val="0"/>
          <w:numId w:val="4"/>
        </w:numPr>
        <w:ind w:left="360"/>
        <w:jc w:val="both"/>
        <w:rPr>
          <w:rFonts w:ascii="Arial" w:hAnsi="Arial" w:cs="Arial"/>
          <w:color w:val="000000"/>
        </w:rPr>
      </w:pPr>
      <w:r w:rsidRPr="00926FDB">
        <w:rPr>
          <w:rFonts w:ascii="Arial" w:hAnsi="Arial" w:cs="Arial"/>
          <w:b/>
          <w:bCs/>
          <w:color w:val="000000"/>
          <w:u w:val="single"/>
        </w:rPr>
        <w:t>Debris Removal Clearances</w:t>
      </w:r>
      <w:r w:rsidRPr="006E595C">
        <w:rPr>
          <w:rFonts w:ascii="Arial" w:hAnsi="Arial" w:cs="Arial"/>
          <w:b/>
          <w:bCs/>
          <w:color w:val="000000"/>
        </w:rPr>
        <w:t xml:space="preserve"> </w:t>
      </w:r>
      <w:r>
        <w:rPr>
          <w:rFonts w:ascii="Arial" w:hAnsi="Arial" w:cs="Arial"/>
          <w:b/>
          <w:bCs/>
          <w:color w:val="000000"/>
        </w:rPr>
        <w:t xml:space="preserve">- </w:t>
      </w:r>
      <w:r w:rsidRPr="00016C3C">
        <w:rPr>
          <w:rFonts w:ascii="Arial" w:hAnsi="Arial" w:cs="Arial"/>
          <w:b/>
          <w:bCs/>
          <w:color w:val="000000"/>
        </w:rPr>
        <w:t>issued by Environmental Health</w:t>
      </w:r>
      <w:r w:rsidRPr="006E595C">
        <w:rPr>
          <w:rFonts w:ascii="Arial" w:hAnsi="Arial" w:cs="Arial"/>
          <w:color w:val="000000"/>
        </w:rPr>
        <w:t xml:space="preserve"> (Two phases):</w:t>
      </w:r>
    </w:p>
    <w:p w14:paraId="79B237BC" w14:textId="03935A2D" w:rsidR="00AF7271" w:rsidRPr="00902C39" w:rsidRDefault="00AF7271" w:rsidP="00AF7271">
      <w:pPr>
        <w:pStyle w:val="ListParagraph"/>
        <w:numPr>
          <w:ilvl w:val="0"/>
          <w:numId w:val="5"/>
        </w:numPr>
        <w:jc w:val="both"/>
        <w:rPr>
          <w:rFonts w:ascii="Arial" w:hAnsi="Arial" w:cs="Arial"/>
          <w:color w:val="000000"/>
        </w:rPr>
      </w:pPr>
      <w:r w:rsidRPr="00902C39">
        <w:rPr>
          <w:rFonts w:ascii="Arial" w:hAnsi="Arial" w:cs="Arial"/>
          <w:b/>
          <w:bCs/>
          <w:color w:val="000000"/>
        </w:rPr>
        <w:t xml:space="preserve">Phase One </w:t>
      </w:r>
      <w:r>
        <w:rPr>
          <w:rFonts w:ascii="Arial" w:hAnsi="Arial" w:cs="Arial"/>
          <w:b/>
          <w:bCs/>
          <w:color w:val="000000"/>
        </w:rPr>
        <w:t xml:space="preserve">- Hazardous Materials </w:t>
      </w:r>
      <w:r w:rsidRPr="002D188C">
        <w:rPr>
          <w:rFonts w:ascii="Arial" w:hAnsi="Arial" w:cs="Arial"/>
          <w:b/>
          <w:bCs/>
        </w:rPr>
        <w:t>Debris Removal Clearance</w:t>
      </w:r>
      <w:r>
        <w:rPr>
          <w:rFonts w:ascii="Arial" w:hAnsi="Arial" w:cs="Arial"/>
          <w:b/>
          <w:bCs/>
        </w:rPr>
        <w:t xml:space="preserve"> </w:t>
      </w:r>
      <w:r w:rsidR="00CC2E5E">
        <w:rPr>
          <w:rFonts w:ascii="Arial" w:hAnsi="Arial" w:cs="Arial"/>
          <w:color w:val="FF0000"/>
        </w:rPr>
        <w:t xml:space="preserve"> </w:t>
      </w:r>
      <w:r w:rsidRPr="002D188C">
        <w:rPr>
          <w:rFonts w:ascii="Arial" w:hAnsi="Arial" w:cs="Arial"/>
          <w:b/>
          <w:bCs/>
          <w:color w:val="FF0000"/>
        </w:rPr>
        <w:t xml:space="preserve">  </w:t>
      </w:r>
    </w:p>
    <w:p w14:paraId="45112EB1" w14:textId="1148D149" w:rsidR="00AF7271" w:rsidRPr="00902C39" w:rsidRDefault="00AF7271" w:rsidP="00AF7271">
      <w:pPr>
        <w:pStyle w:val="ListParagraph"/>
        <w:numPr>
          <w:ilvl w:val="0"/>
          <w:numId w:val="5"/>
        </w:numPr>
        <w:jc w:val="both"/>
        <w:rPr>
          <w:rFonts w:ascii="Arial" w:hAnsi="Arial" w:cs="Arial"/>
          <w:color w:val="000000"/>
        </w:rPr>
      </w:pPr>
      <w:r w:rsidRPr="00902C39">
        <w:rPr>
          <w:rFonts w:ascii="Arial" w:hAnsi="Arial" w:cs="Arial"/>
          <w:b/>
          <w:bCs/>
          <w:color w:val="000000"/>
        </w:rPr>
        <w:t>Phase Two</w:t>
      </w:r>
      <w:r>
        <w:rPr>
          <w:rFonts w:ascii="Arial" w:hAnsi="Arial" w:cs="Arial"/>
          <w:b/>
          <w:bCs/>
          <w:color w:val="000000"/>
        </w:rPr>
        <w:t xml:space="preserve"> - Ash and Non-Hazardous Material</w:t>
      </w:r>
      <w:r w:rsidRPr="00902C39">
        <w:rPr>
          <w:rFonts w:ascii="Arial" w:hAnsi="Arial" w:cs="Arial"/>
          <w:b/>
          <w:bCs/>
          <w:color w:val="000000"/>
        </w:rPr>
        <w:t xml:space="preserve"> </w:t>
      </w:r>
      <w:r w:rsidRPr="002D188C">
        <w:rPr>
          <w:rFonts w:ascii="Arial" w:hAnsi="Arial" w:cs="Arial"/>
          <w:b/>
          <w:bCs/>
        </w:rPr>
        <w:t>Debris Removal Clearance</w:t>
      </w:r>
      <w:r>
        <w:rPr>
          <w:rFonts w:ascii="Arial" w:hAnsi="Arial" w:cs="Arial"/>
          <w:b/>
          <w:bCs/>
        </w:rPr>
        <w:t xml:space="preserve"> </w:t>
      </w:r>
      <w:r w:rsidR="00CC2E5E">
        <w:rPr>
          <w:rFonts w:ascii="Arial" w:hAnsi="Arial" w:cs="Arial"/>
          <w:color w:val="FF0000"/>
        </w:rPr>
        <w:t xml:space="preserve"> </w:t>
      </w:r>
    </w:p>
    <w:p w14:paraId="3F391ED5" w14:textId="77777777" w:rsidR="00AF7271" w:rsidRDefault="00AF7271" w:rsidP="00AF7271">
      <w:pPr>
        <w:pStyle w:val="ListParagraph"/>
        <w:jc w:val="both"/>
        <w:rPr>
          <w:rFonts w:ascii="Arial" w:hAnsi="Arial" w:cs="Arial"/>
          <w:color w:val="000000"/>
        </w:rPr>
      </w:pPr>
    </w:p>
    <w:p w14:paraId="0D60A5C0" w14:textId="597A306A" w:rsidR="00AF7271" w:rsidRDefault="00AF7271" w:rsidP="00AF7271">
      <w:pPr>
        <w:pStyle w:val="ListParagraph"/>
        <w:jc w:val="both"/>
        <w:rPr>
          <w:rFonts w:ascii="Arial" w:eastAsia="Times New Roman" w:hAnsi="Arial" w:cs="Arial"/>
        </w:rPr>
      </w:pPr>
      <w:r w:rsidRPr="006E595C">
        <w:rPr>
          <w:rFonts w:ascii="Arial" w:hAnsi="Arial" w:cs="Arial"/>
          <w:color w:val="000000"/>
        </w:rPr>
        <w:t>NOTE:</w:t>
      </w:r>
      <w:r>
        <w:rPr>
          <w:rFonts w:ascii="Arial" w:hAnsi="Arial" w:cs="Arial"/>
          <w:b/>
          <w:bCs/>
          <w:color w:val="000000"/>
        </w:rPr>
        <w:t xml:space="preserve"> </w:t>
      </w:r>
      <w:r>
        <w:rPr>
          <w:rFonts w:ascii="Arial" w:eastAsia="Times New Roman" w:hAnsi="Arial" w:cs="Arial"/>
        </w:rPr>
        <w:t>I</w:t>
      </w:r>
      <w:r w:rsidRPr="00902C39">
        <w:rPr>
          <w:rFonts w:ascii="Arial" w:eastAsia="Times New Roman" w:hAnsi="Arial" w:cs="Arial"/>
        </w:rPr>
        <w:t xml:space="preserve">f you plan to do Phase </w:t>
      </w:r>
      <w:r>
        <w:rPr>
          <w:rFonts w:ascii="Arial" w:eastAsia="Times New Roman" w:hAnsi="Arial" w:cs="Arial"/>
        </w:rPr>
        <w:t>Two</w:t>
      </w:r>
      <w:r w:rsidRPr="00902C39">
        <w:rPr>
          <w:rFonts w:ascii="Arial" w:eastAsia="Times New Roman" w:hAnsi="Arial" w:cs="Arial"/>
        </w:rPr>
        <w:t xml:space="preserve"> clean-up privately</w:t>
      </w:r>
      <w:r>
        <w:rPr>
          <w:rFonts w:ascii="Arial" w:eastAsia="Times New Roman" w:hAnsi="Arial" w:cs="Arial"/>
        </w:rPr>
        <w:t xml:space="preserve"> instead of participating in the public program,</w:t>
      </w:r>
      <w:r w:rsidRPr="00902C39">
        <w:rPr>
          <w:rFonts w:ascii="Arial" w:eastAsia="Times New Roman" w:hAnsi="Arial" w:cs="Arial"/>
        </w:rPr>
        <w:t xml:space="preserve"> </w:t>
      </w:r>
      <w:r>
        <w:rPr>
          <w:rFonts w:ascii="Arial" w:eastAsia="Times New Roman" w:hAnsi="Arial" w:cs="Arial"/>
        </w:rPr>
        <w:t>it may be feasible to</w:t>
      </w:r>
      <w:r w:rsidRPr="00902C39">
        <w:rPr>
          <w:rFonts w:ascii="Arial" w:eastAsia="Times New Roman" w:hAnsi="Arial" w:cs="Arial"/>
        </w:rPr>
        <w:t xml:space="preserve"> </w:t>
      </w:r>
      <w:r w:rsidR="00564B16">
        <w:rPr>
          <w:rFonts w:ascii="Arial" w:eastAsia="Times New Roman" w:hAnsi="Arial" w:cs="Arial"/>
        </w:rPr>
        <w:t>be approved</w:t>
      </w:r>
      <w:r w:rsidRPr="00902C39">
        <w:rPr>
          <w:rFonts w:ascii="Arial" w:eastAsia="Times New Roman" w:hAnsi="Arial" w:cs="Arial"/>
        </w:rPr>
        <w:t xml:space="preserve"> for a temporary residence </w:t>
      </w:r>
      <w:r w:rsidR="00564B16">
        <w:rPr>
          <w:rFonts w:ascii="Arial" w:eastAsia="Times New Roman" w:hAnsi="Arial" w:cs="Arial"/>
        </w:rPr>
        <w:t xml:space="preserve">when </w:t>
      </w:r>
      <w:r>
        <w:rPr>
          <w:rFonts w:ascii="Arial" w:eastAsia="Times New Roman" w:hAnsi="Arial" w:cs="Arial"/>
        </w:rPr>
        <w:t>Environmental Heath approv</w:t>
      </w:r>
      <w:r w:rsidR="00564B16">
        <w:rPr>
          <w:rFonts w:ascii="Arial" w:eastAsia="Times New Roman" w:hAnsi="Arial" w:cs="Arial"/>
        </w:rPr>
        <w:t>es</w:t>
      </w:r>
      <w:r>
        <w:rPr>
          <w:rFonts w:ascii="Arial" w:eastAsia="Times New Roman" w:hAnsi="Arial" w:cs="Arial"/>
        </w:rPr>
        <w:t xml:space="preserve"> </w:t>
      </w:r>
      <w:r w:rsidRPr="00902C39">
        <w:rPr>
          <w:rFonts w:ascii="Arial" w:eastAsia="Times New Roman" w:hAnsi="Arial" w:cs="Arial"/>
        </w:rPr>
        <w:t xml:space="preserve">your private plan. If you </w:t>
      </w:r>
      <w:r>
        <w:rPr>
          <w:rFonts w:ascii="Arial" w:eastAsia="Times New Roman" w:hAnsi="Arial" w:cs="Arial"/>
        </w:rPr>
        <w:t>plan to arrange Phase Two clean-up through a private plan, please be aware that</w:t>
      </w:r>
      <w:r w:rsidRPr="00902C39">
        <w:rPr>
          <w:rFonts w:ascii="Arial" w:eastAsia="Times New Roman" w:hAnsi="Arial" w:cs="Arial"/>
        </w:rPr>
        <w:t xml:space="preserve"> you are then disqualified from government</w:t>
      </w:r>
      <w:r>
        <w:rPr>
          <w:rFonts w:ascii="Arial" w:eastAsia="Times New Roman" w:hAnsi="Arial" w:cs="Arial"/>
        </w:rPr>
        <w:t xml:space="preserve"> </w:t>
      </w:r>
      <w:r w:rsidRPr="00902C39">
        <w:rPr>
          <w:rFonts w:ascii="Arial" w:eastAsia="Times New Roman" w:hAnsi="Arial" w:cs="Arial"/>
        </w:rPr>
        <w:t xml:space="preserve">funded Phase </w:t>
      </w:r>
      <w:r>
        <w:rPr>
          <w:rFonts w:ascii="Arial" w:eastAsia="Times New Roman" w:hAnsi="Arial" w:cs="Arial"/>
        </w:rPr>
        <w:t>Two</w:t>
      </w:r>
      <w:r w:rsidRPr="00902C39">
        <w:rPr>
          <w:rFonts w:ascii="Arial" w:eastAsia="Times New Roman" w:hAnsi="Arial" w:cs="Arial"/>
        </w:rPr>
        <w:t xml:space="preserve"> clean-up.  </w:t>
      </w:r>
      <w:r>
        <w:rPr>
          <w:rFonts w:ascii="Arial" w:eastAsia="Times New Roman" w:hAnsi="Arial" w:cs="Arial"/>
        </w:rPr>
        <w:t>All Phase Two private plans must be reviewed and approved by Environmental Health.</w:t>
      </w:r>
    </w:p>
    <w:p w14:paraId="4FC37E75" w14:textId="77777777" w:rsidR="00AF7271" w:rsidRDefault="00AF7271" w:rsidP="00AF7271">
      <w:pPr>
        <w:pStyle w:val="ListParagraph"/>
        <w:jc w:val="both"/>
        <w:rPr>
          <w:rFonts w:ascii="Arial" w:hAnsi="Arial" w:cs="Arial"/>
          <w:b/>
          <w:bCs/>
          <w:color w:val="000000"/>
        </w:rPr>
      </w:pPr>
    </w:p>
    <w:p w14:paraId="19D721D4" w14:textId="77777777" w:rsidR="00AF7271" w:rsidRPr="00902C39" w:rsidRDefault="00AF7271" w:rsidP="00AF7271">
      <w:pPr>
        <w:pStyle w:val="ListParagraph"/>
        <w:spacing w:after="0"/>
        <w:ind w:left="360"/>
        <w:jc w:val="both"/>
        <w:rPr>
          <w:rFonts w:ascii="Arial" w:hAnsi="Arial" w:cs="Arial"/>
          <w:color w:val="000000"/>
        </w:rPr>
      </w:pPr>
      <w:r w:rsidRPr="00A90A2D">
        <w:rPr>
          <w:rFonts w:ascii="Arial" w:hAnsi="Arial" w:cs="Arial"/>
          <w:color w:val="000000"/>
        </w:rPr>
        <w:t>For more information about Phase One and Phase Two debris removal and Debris Removal Clearance,</w:t>
      </w:r>
      <w:r>
        <w:rPr>
          <w:rFonts w:ascii="Arial" w:hAnsi="Arial" w:cs="Arial"/>
          <w:b/>
          <w:bCs/>
          <w:color w:val="000000"/>
        </w:rPr>
        <w:t xml:space="preserve"> </w:t>
      </w:r>
      <w:r>
        <w:rPr>
          <w:rFonts w:ascii="Arial" w:hAnsi="Arial" w:cs="Arial"/>
          <w:color w:val="000000"/>
        </w:rPr>
        <w:t>please visit</w:t>
      </w:r>
      <w:r w:rsidRPr="00902C39">
        <w:rPr>
          <w:rFonts w:ascii="Arial" w:hAnsi="Arial" w:cs="Arial"/>
          <w:color w:val="000000"/>
        </w:rPr>
        <w:t xml:space="preserve"> the County fire recovery web site at:</w:t>
      </w:r>
    </w:p>
    <w:p w14:paraId="35D5AE8A" w14:textId="698AC845" w:rsidR="00AF7271" w:rsidRDefault="00CC2E5E" w:rsidP="00215113">
      <w:pPr>
        <w:spacing w:after="0"/>
        <w:ind w:left="360"/>
        <w:jc w:val="both"/>
        <w:rPr>
          <w:rFonts w:ascii="Arial" w:hAnsi="Arial" w:cs="Arial"/>
        </w:rPr>
      </w:pPr>
      <w:hyperlink r:id="rId14" w:history="1">
        <w:r w:rsidR="00AF7271" w:rsidRPr="00493453">
          <w:rPr>
            <w:rStyle w:val="Hyperlink"/>
            <w:rFonts w:ascii="Arial" w:hAnsi="Arial" w:cs="Arial"/>
          </w:rPr>
          <w:t>https://www.santacruzcounty.us/FireRecovery/EHResources.aspx</w:t>
        </w:r>
      </w:hyperlink>
    </w:p>
    <w:p w14:paraId="07267952" w14:textId="77777777" w:rsidR="00016E2E" w:rsidRDefault="00016E2E" w:rsidP="00215113">
      <w:pPr>
        <w:spacing w:after="0"/>
        <w:jc w:val="both"/>
        <w:rPr>
          <w:rFonts w:ascii="Arial" w:hAnsi="Arial" w:cs="Arial"/>
        </w:rPr>
      </w:pPr>
    </w:p>
    <w:p w14:paraId="69A1B08A" w14:textId="711FC99E" w:rsidR="00AF7271" w:rsidRPr="00C443A1" w:rsidRDefault="00AF7271" w:rsidP="00AF7271">
      <w:pPr>
        <w:pStyle w:val="ListParagraph"/>
        <w:numPr>
          <w:ilvl w:val="0"/>
          <w:numId w:val="6"/>
        </w:numPr>
        <w:spacing w:after="0" w:line="240" w:lineRule="auto"/>
        <w:ind w:left="360"/>
        <w:contextualSpacing w:val="0"/>
        <w:jc w:val="both"/>
        <w:rPr>
          <w:rFonts w:ascii="Arial" w:hAnsi="Arial" w:cs="Arial"/>
          <w:color w:val="000000" w:themeColor="text1"/>
        </w:rPr>
      </w:pPr>
      <w:r w:rsidRPr="00C443A1">
        <w:rPr>
          <w:rFonts w:ascii="Arial" w:hAnsi="Arial" w:cs="Arial"/>
          <w:b/>
          <w:bCs/>
          <w:color w:val="000000" w:themeColor="text1"/>
        </w:rPr>
        <w:t xml:space="preserve">Temporary Clearance – issued by Environmental Health </w:t>
      </w:r>
    </w:p>
    <w:p w14:paraId="6D373835" w14:textId="49E944C5" w:rsidR="00AF7271" w:rsidRPr="00C443A1" w:rsidRDefault="00AF7271" w:rsidP="00AF7271">
      <w:pPr>
        <w:pStyle w:val="ListParagraph"/>
        <w:spacing w:after="0" w:line="240" w:lineRule="auto"/>
        <w:ind w:left="360"/>
        <w:contextualSpacing w:val="0"/>
        <w:jc w:val="both"/>
        <w:rPr>
          <w:rFonts w:ascii="Arial" w:hAnsi="Arial" w:cs="Arial"/>
          <w:color w:val="000000" w:themeColor="text1"/>
        </w:rPr>
      </w:pPr>
      <w:r w:rsidRPr="00C443A1">
        <w:rPr>
          <w:rFonts w:ascii="Arial" w:hAnsi="Arial" w:cs="Arial"/>
          <w:color w:val="000000" w:themeColor="text1"/>
        </w:rPr>
        <w:t>This clearance is required</w:t>
      </w:r>
      <w:r w:rsidRPr="00C443A1">
        <w:rPr>
          <w:rFonts w:ascii="Arial" w:hAnsi="Arial" w:cs="Arial"/>
          <w:b/>
          <w:bCs/>
          <w:color w:val="000000" w:themeColor="text1"/>
        </w:rPr>
        <w:t xml:space="preserve"> </w:t>
      </w:r>
      <w:r w:rsidRPr="00C443A1">
        <w:rPr>
          <w:rFonts w:ascii="Arial" w:hAnsi="Arial" w:cs="Arial"/>
          <w:color w:val="000000" w:themeColor="text1"/>
        </w:rPr>
        <w:t xml:space="preserve">for confirmation of on-site potable water and </w:t>
      </w:r>
      <w:r w:rsidR="006B271E" w:rsidRPr="00C443A1">
        <w:rPr>
          <w:rFonts w:ascii="Arial" w:hAnsi="Arial" w:cs="Arial"/>
          <w:color w:val="000000" w:themeColor="text1"/>
        </w:rPr>
        <w:t xml:space="preserve">a </w:t>
      </w:r>
      <w:r w:rsidRPr="00C443A1">
        <w:rPr>
          <w:rFonts w:ascii="Arial" w:hAnsi="Arial" w:cs="Arial"/>
          <w:color w:val="000000" w:themeColor="text1"/>
        </w:rPr>
        <w:t>functioning septic</w:t>
      </w:r>
      <w:r w:rsidR="006B271E" w:rsidRPr="00C443A1">
        <w:rPr>
          <w:rFonts w:ascii="Arial" w:hAnsi="Arial" w:cs="Arial"/>
          <w:color w:val="000000" w:themeColor="text1"/>
        </w:rPr>
        <w:t xml:space="preserve"> system</w:t>
      </w:r>
      <w:r w:rsidRPr="00C443A1">
        <w:rPr>
          <w:rFonts w:ascii="Arial" w:hAnsi="Arial" w:cs="Arial"/>
          <w:color w:val="000000" w:themeColor="text1"/>
        </w:rPr>
        <w:t xml:space="preserve">. Self-contained RV’s proposed on a temporary, </w:t>
      </w:r>
      <w:r w:rsidRPr="00C443A1">
        <w:rPr>
          <w:rFonts w:ascii="Arial" w:hAnsi="Arial" w:cs="Arial"/>
          <w:i/>
          <w:iCs/>
          <w:color w:val="000000" w:themeColor="text1"/>
        </w:rPr>
        <w:t>short term</w:t>
      </w:r>
      <w:r w:rsidRPr="00C443A1">
        <w:rPr>
          <w:rFonts w:ascii="Arial" w:hAnsi="Arial" w:cs="Arial"/>
          <w:color w:val="000000" w:themeColor="text1"/>
        </w:rPr>
        <w:t xml:space="preserve"> </w:t>
      </w:r>
      <w:r w:rsidRPr="00C443A1">
        <w:rPr>
          <w:rFonts w:ascii="Arial" w:hAnsi="Arial" w:cs="Arial"/>
          <w:i/>
          <w:iCs/>
          <w:color w:val="000000" w:themeColor="text1"/>
        </w:rPr>
        <w:t>basis</w:t>
      </w:r>
      <w:r w:rsidRPr="00C443A1">
        <w:rPr>
          <w:rFonts w:ascii="Arial" w:hAnsi="Arial" w:cs="Arial"/>
          <w:color w:val="000000" w:themeColor="text1"/>
        </w:rPr>
        <w:t xml:space="preserve"> will be considered on a case-by-</w:t>
      </w:r>
      <w:r w:rsidRPr="00C443A1">
        <w:rPr>
          <w:rFonts w:ascii="Arial" w:hAnsi="Arial" w:cs="Arial"/>
          <w:color w:val="000000" w:themeColor="text1"/>
        </w:rPr>
        <w:lastRenderedPageBreak/>
        <w:t>case basis; however, the intent of the program is to ensure temporary accommodations are ultimately connected to an on-site septic system</w:t>
      </w:r>
      <w:r w:rsidR="00564B16">
        <w:rPr>
          <w:rFonts w:ascii="Arial" w:hAnsi="Arial" w:cs="Arial"/>
          <w:color w:val="000000" w:themeColor="text1"/>
        </w:rPr>
        <w:t xml:space="preserve"> or sewer.</w:t>
      </w:r>
      <w:r w:rsidR="00215113">
        <w:rPr>
          <w:rFonts w:ascii="Arial" w:hAnsi="Arial" w:cs="Arial"/>
          <w:color w:val="000000" w:themeColor="text1"/>
        </w:rPr>
        <w:t xml:space="preserve"> </w:t>
      </w:r>
      <w:r w:rsidRPr="00C443A1">
        <w:rPr>
          <w:rFonts w:ascii="Arial" w:hAnsi="Arial" w:cs="Arial"/>
          <w:color w:val="000000" w:themeColor="text1"/>
        </w:rPr>
        <w:t xml:space="preserve">Contact Environmental Health staff for more information at: </w:t>
      </w:r>
      <w:hyperlink r:id="rId15" w:history="1">
        <w:r w:rsidRPr="00C443A1">
          <w:rPr>
            <w:rFonts w:ascii="Arial" w:hAnsi="Arial" w:cs="Arial"/>
            <w:color w:val="0D397C"/>
            <w:u w:val="single"/>
          </w:rPr>
          <w:t>env.hlth@santacruzcounty.us</w:t>
        </w:r>
      </w:hyperlink>
    </w:p>
    <w:p w14:paraId="7A7449E7" w14:textId="77777777" w:rsidR="00AF7271" w:rsidRPr="00C443A1" w:rsidRDefault="00AF7271" w:rsidP="00AF7271">
      <w:pPr>
        <w:pStyle w:val="content2"/>
        <w:spacing w:after="0"/>
        <w:ind w:left="630"/>
        <w:jc w:val="both"/>
        <w:rPr>
          <w:rFonts w:ascii="Arial" w:hAnsi="Arial" w:cs="Arial"/>
          <w:color w:val="000000" w:themeColor="text1"/>
          <w:sz w:val="22"/>
          <w:szCs w:val="22"/>
        </w:rPr>
      </w:pPr>
    </w:p>
    <w:p w14:paraId="5A441E79" w14:textId="57E34183" w:rsidR="00AF7271" w:rsidRPr="00C443A1" w:rsidRDefault="00AF7271" w:rsidP="00AF7271">
      <w:pPr>
        <w:pStyle w:val="content2"/>
        <w:spacing w:after="0"/>
        <w:ind w:left="360"/>
        <w:jc w:val="both"/>
        <w:rPr>
          <w:rStyle w:val="Strong"/>
          <w:rFonts w:ascii="Arial" w:hAnsi="Arial" w:cs="Arial"/>
          <w:b w:val="0"/>
          <w:bCs w:val="0"/>
          <w:sz w:val="22"/>
          <w:szCs w:val="22"/>
        </w:rPr>
      </w:pPr>
      <w:r w:rsidRPr="00C443A1">
        <w:rPr>
          <w:rFonts w:ascii="Arial" w:hAnsi="Arial" w:cs="Arial"/>
          <w:color w:val="000000" w:themeColor="text1"/>
          <w:sz w:val="22"/>
          <w:szCs w:val="22"/>
        </w:rPr>
        <w:t xml:space="preserve">For sites </w:t>
      </w:r>
      <w:r w:rsidR="00635C77" w:rsidRPr="00C443A1">
        <w:rPr>
          <w:rFonts w:ascii="Arial" w:hAnsi="Arial" w:cs="Arial"/>
          <w:color w:val="000000" w:themeColor="text1"/>
          <w:sz w:val="22"/>
          <w:szCs w:val="22"/>
        </w:rPr>
        <w:t xml:space="preserve">within the burn area that are </w:t>
      </w:r>
      <w:r w:rsidRPr="00C443A1">
        <w:rPr>
          <w:rFonts w:ascii="Arial" w:hAnsi="Arial" w:cs="Arial"/>
          <w:color w:val="000000" w:themeColor="text1"/>
          <w:sz w:val="22"/>
          <w:szCs w:val="22"/>
        </w:rPr>
        <w:t xml:space="preserve">located on sewer (as opposed to septic), </w:t>
      </w:r>
      <w:r w:rsidRPr="00C443A1">
        <w:rPr>
          <w:rFonts w:ascii="Arial" w:hAnsi="Arial" w:cs="Arial"/>
          <w:color w:val="000000" w:themeColor="text1"/>
          <w:sz w:val="22"/>
          <w:szCs w:val="22"/>
          <w:lang w:val="en"/>
        </w:rPr>
        <w:t>contact the County Sanitation Department at</w:t>
      </w:r>
      <w:r w:rsidRPr="00C443A1">
        <w:rPr>
          <w:rFonts w:ascii="Arial" w:hAnsi="Arial" w:cs="Arial"/>
          <w:color w:val="313335"/>
          <w:sz w:val="22"/>
          <w:szCs w:val="22"/>
          <w:lang w:val="en"/>
        </w:rPr>
        <w:t xml:space="preserve"> </w:t>
      </w:r>
      <w:hyperlink r:id="rId16" w:history="1">
        <w:r w:rsidRPr="00C443A1">
          <w:rPr>
            <w:rStyle w:val="Hyperlink"/>
            <w:rFonts w:ascii="Arial" w:hAnsi="Arial" w:cs="Arial"/>
            <w:sz w:val="22"/>
            <w:szCs w:val="22"/>
          </w:rPr>
          <w:t>dpw.lateralprogram@santacruzcounty.us</w:t>
        </w:r>
      </w:hyperlink>
      <w:r w:rsidRPr="00C443A1">
        <w:rPr>
          <w:rStyle w:val="Strong"/>
          <w:rFonts w:ascii="Arial" w:hAnsi="Arial" w:cs="Arial"/>
          <w:sz w:val="22"/>
          <w:szCs w:val="22"/>
        </w:rPr>
        <w:t xml:space="preserve"> for sewer connection requirements.</w:t>
      </w:r>
    </w:p>
    <w:p w14:paraId="405A8F46" w14:textId="77777777" w:rsidR="00AF7271" w:rsidRPr="00C443A1" w:rsidRDefault="00AF7271" w:rsidP="00AF7271">
      <w:pPr>
        <w:spacing w:after="0"/>
        <w:ind w:left="360"/>
        <w:jc w:val="both"/>
        <w:rPr>
          <w:rStyle w:val="Hyperlink"/>
          <w:rFonts w:ascii="Arial" w:hAnsi="Arial" w:cs="Arial"/>
        </w:rPr>
      </w:pPr>
    </w:p>
    <w:p w14:paraId="124E8F93" w14:textId="15000300" w:rsidR="00AF7271" w:rsidRPr="00C443A1" w:rsidRDefault="00AF7271" w:rsidP="00AF7271">
      <w:pPr>
        <w:pStyle w:val="ListParagraph"/>
        <w:numPr>
          <w:ilvl w:val="0"/>
          <w:numId w:val="6"/>
        </w:numPr>
        <w:spacing w:after="0" w:line="240" w:lineRule="auto"/>
        <w:ind w:left="360"/>
        <w:contextualSpacing w:val="0"/>
        <w:jc w:val="both"/>
        <w:rPr>
          <w:rFonts w:ascii="Arial" w:hAnsi="Arial" w:cs="Arial"/>
          <w:color w:val="FF0000"/>
        </w:rPr>
      </w:pPr>
      <w:r w:rsidRPr="00C443A1">
        <w:rPr>
          <w:rFonts w:ascii="Arial" w:hAnsi="Arial" w:cs="Arial"/>
          <w:b/>
          <w:bCs/>
          <w:color w:val="000000" w:themeColor="text1"/>
        </w:rPr>
        <w:t xml:space="preserve">Geologic Hazard Clearance – issued by </w:t>
      </w:r>
      <w:r w:rsidR="00564B16">
        <w:rPr>
          <w:rFonts w:ascii="Arial" w:hAnsi="Arial" w:cs="Arial"/>
          <w:b/>
          <w:bCs/>
          <w:color w:val="000000" w:themeColor="text1"/>
        </w:rPr>
        <w:t>Planning Department</w:t>
      </w:r>
      <w:r w:rsidRPr="00C443A1">
        <w:rPr>
          <w:rFonts w:ascii="Arial" w:hAnsi="Arial" w:cs="Arial"/>
          <w:b/>
          <w:bCs/>
          <w:color w:val="000000" w:themeColor="text1"/>
        </w:rPr>
        <w:t xml:space="preserve"> </w:t>
      </w:r>
    </w:p>
    <w:p w14:paraId="6AE6B2D2" w14:textId="3C7FCAC7" w:rsidR="00AF7271" w:rsidRPr="00C443A1" w:rsidRDefault="00AF7271" w:rsidP="00AF7271">
      <w:pPr>
        <w:pStyle w:val="ListParagraph"/>
        <w:spacing w:after="0" w:line="240" w:lineRule="auto"/>
        <w:ind w:left="360"/>
        <w:contextualSpacing w:val="0"/>
        <w:jc w:val="both"/>
        <w:rPr>
          <w:rFonts w:ascii="Arial" w:hAnsi="Arial" w:cs="Arial"/>
          <w:color w:val="FF0000"/>
        </w:rPr>
      </w:pPr>
      <w:r w:rsidRPr="00C443A1">
        <w:rPr>
          <w:rFonts w:ascii="Arial" w:eastAsia="Times New Roman" w:hAnsi="Arial" w:cs="Arial"/>
        </w:rPr>
        <w:t xml:space="preserve">Prior to issuance of a TP, properties that are mapped as being within the debris flow hazard area must be evaluated by a private consulting geologist to determine that the location of the proposed temporary accommodations will be safe from geologic hazards. The County Geologist will review the evaluation prepared by the private consulting geologist prior to issuing a clearance. </w:t>
      </w:r>
    </w:p>
    <w:p w14:paraId="46519E28" w14:textId="7F8FD48E" w:rsidR="006B271E" w:rsidRPr="00C443A1" w:rsidRDefault="006B271E" w:rsidP="006B271E">
      <w:pPr>
        <w:spacing w:after="0" w:line="240" w:lineRule="auto"/>
        <w:ind w:right="360"/>
        <w:jc w:val="both"/>
        <w:rPr>
          <w:rFonts w:ascii="Arial" w:hAnsi="Arial" w:cs="Arial"/>
          <w:color w:val="000000" w:themeColor="text1"/>
        </w:rPr>
      </w:pPr>
    </w:p>
    <w:p w14:paraId="19BFDB41" w14:textId="2BBC7656" w:rsidR="006B271E" w:rsidRPr="00AF7271" w:rsidRDefault="006B271E" w:rsidP="006B271E">
      <w:pPr>
        <w:jc w:val="both"/>
        <w:rPr>
          <w:rFonts w:ascii="Arial" w:hAnsi="Arial" w:cs="Arial"/>
          <w:b/>
          <w:bCs/>
          <w:sz w:val="32"/>
          <w:szCs w:val="32"/>
        </w:rPr>
      </w:pPr>
      <w:r>
        <w:rPr>
          <w:rFonts w:ascii="Arial" w:hAnsi="Arial" w:cs="Arial"/>
          <w:b/>
          <w:bCs/>
          <w:sz w:val="32"/>
          <w:szCs w:val="32"/>
        </w:rPr>
        <w:t>Clearances – Outside the Burn Area:</w:t>
      </w:r>
    </w:p>
    <w:p w14:paraId="4BDA53E1" w14:textId="029AC0CC" w:rsidR="006B271E" w:rsidRPr="006B271E" w:rsidRDefault="006B271E" w:rsidP="006B271E">
      <w:pPr>
        <w:pStyle w:val="ListParagraph"/>
        <w:numPr>
          <w:ilvl w:val="0"/>
          <w:numId w:val="4"/>
        </w:numPr>
        <w:spacing w:after="0" w:line="240" w:lineRule="auto"/>
        <w:ind w:left="360" w:right="360"/>
        <w:jc w:val="both"/>
        <w:rPr>
          <w:rFonts w:ascii="Arial" w:hAnsi="Arial" w:cs="Arial"/>
          <w:color w:val="000000" w:themeColor="text1"/>
        </w:rPr>
      </w:pPr>
      <w:r w:rsidRPr="006B271E">
        <w:rPr>
          <w:rFonts w:ascii="Arial" w:hAnsi="Arial" w:cs="Arial"/>
          <w:b/>
          <w:bCs/>
          <w:color w:val="000000" w:themeColor="text1"/>
        </w:rPr>
        <w:t xml:space="preserve">Temporary </w:t>
      </w:r>
      <w:r w:rsidR="004D5ED0">
        <w:rPr>
          <w:rFonts w:ascii="Arial" w:hAnsi="Arial" w:cs="Arial"/>
          <w:b/>
          <w:bCs/>
          <w:color w:val="000000" w:themeColor="text1"/>
        </w:rPr>
        <w:t>-</w:t>
      </w:r>
      <w:r w:rsidR="004D5ED0" w:rsidRPr="006B271E">
        <w:rPr>
          <w:rFonts w:ascii="Arial" w:hAnsi="Arial" w:cs="Arial"/>
          <w:b/>
          <w:bCs/>
          <w:color w:val="000000" w:themeColor="text1"/>
        </w:rPr>
        <w:t xml:space="preserve"> </w:t>
      </w:r>
      <w:r w:rsidRPr="006B271E">
        <w:rPr>
          <w:rFonts w:ascii="Arial" w:hAnsi="Arial" w:cs="Arial"/>
          <w:b/>
          <w:bCs/>
          <w:color w:val="000000" w:themeColor="text1"/>
        </w:rPr>
        <w:t>Clearance – issued by Environmental Health</w:t>
      </w:r>
    </w:p>
    <w:p w14:paraId="239BD77C" w14:textId="1BD338C4" w:rsidR="00635C77" w:rsidRDefault="006B271E" w:rsidP="007666D5">
      <w:pPr>
        <w:spacing w:after="0" w:line="240" w:lineRule="auto"/>
        <w:ind w:left="360" w:right="36"/>
        <w:jc w:val="both"/>
        <w:rPr>
          <w:rFonts w:ascii="Arial" w:hAnsi="Arial" w:cs="Arial"/>
          <w:color w:val="000000" w:themeColor="text1"/>
        </w:rPr>
      </w:pPr>
      <w:r w:rsidRPr="006B271E">
        <w:rPr>
          <w:rFonts w:ascii="Arial" w:hAnsi="Arial" w:cs="Arial"/>
        </w:rPr>
        <w:t xml:space="preserve">On sites </w:t>
      </w:r>
      <w:r>
        <w:rPr>
          <w:rFonts w:ascii="Arial" w:hAnsi="Arial" w:cs="Arial"/>
        </w:rPr>
        <w:t>served by septic systems</w:t>
      </w:r>
      <w:r w:rsidR="00CC2E5E">
        <w:rPr>
          <w:rFonts w:ascii="Arial" w:hAnsi="Arial" w:cs="Arial"/>
        </w:rPr>
        <w:t xml:space="preserve"> a</w:t>
      </w:r>
      <w:r>
        <w:rPr>
          <w:rFonts w:ascii="Arial" w:hAnsi="Arial" w:cs="Arial"/>
        </w:rPr>
        <w:t xml:space="preserve"> clearance, as described above</w:t>
      </w:r>
      <w:r w:rsidR="008E479F">
        <w:rPr>
          <w:rFonts w:ascii="Arial" w:hAnsi="Arial" w:cs="Arial"/>
        </w:rPr>
        <w:t xml:space="preserve"> for the burn area</w:t>
      </w:r>
      <w:r>
        <w:rPr>
          <w:rFonts w:ascii="Arial" w:hAnsi="Arial" w:cs="Arial"/>
        </w:rPr>
        <w:t xml:space="preserve">, is required </w:t>
      </w:r>
      <w:r w:rsidR="00CC2E5E">
        <w:rPr>
          <w:rFonts w:ascii="Arial" w:hAnsi="Arial" w:cs="Arial"/>
          <w:color w:val="000000" w:themeColor="text1"/>
        </w:rPr>
        <w:t>to confirm</w:t>
      </w:r>
      <w:r>
        <w:rPr>
          <w:rFonts w:ascii="Arial" w:hAnsi="Arial" w:cs="Arial"/>
          <w:color w:val="000000" w:themeColor="text1"/>
        </w:rPr>
        <w:t xml:space="preserve"> a functioning septic system.</w:t>
      </w:r>
    </w:p>
    <w:p w14:paraId="4B098920" w14:textId="77777777" w:rsidR="006B271E" w:rsidRDefault="006B271E" w:rsidP="006B271E">
      <w:pPr>
        <w:spacing w:after="0"/>
        <w:ind w:left="360"/>
        <w:jc w:val="both"/>
        <w:rPr>
          <w:rStyle w:val="Hyperlink"/>
          <w:rFonts w:ascii="Arial" w:hAnsi="Arial" w:cs="Arial"/>
        </w:rPr>
      </w:pPr>
    </w:p>
    <w:p w14:paraId="47DE6CB6" w14:textId="36983F8B" w:rsidR="006B271E" w:rsidRPr="00016C3C" w:rsidRDefault="006B271E" w:rsidP="006B271E">
      <w:pPr>
        <w:pStyle w:val="ListParagraph"/>
        <w:numPr>
          <w:ilvl w:val="0"/>
          <w:numId w:val="6"/>
        </w:numPr>
        <w:spacing w:after="0" w:line="240" w:lineRule="auto"/>
        <w:ind w:left="360"/>
        <w:contextualSpacing w:val="0"/>
        <w:jc w:val="both"/>
        <w:rPr>
          <w:rFonts w:ascii="Arial" w:hAnsi="Arial" w:cs="Arial"/>
          <w:color w:val="FF0000"/>
        </w:rPr>
      </w:pPr>
      <w:r w:rsidRPr="000775AF">
        <w:rPr>
          <w:rFonts w:ascii="Arial" w:hAnsi="Arial" w:cs="Arial"/>
          <w:b/>
          <w:bCs/>
          <w:color w:val="000000" w:themeColor="text1"/>
        </w:rPr>
        <w:t>Geolog</w:t>
      </w:r>
      <w:r>
        <w:rPr>
          <w:rFonts w:ascii="Arial" w:hAnsi="Arial" w:cs="Arial"/>
          <w:b/>
          <w:bCs/>
          <w:color w:val="000000" w:themeColor="text1"/>
        </w:rPr>
        <w:t xml:space="preserve">ic Hazard </w:t>
      </w:r>
      <w:r w:rsidRPr="000775AF">
        <w:rPr>
          <w:rFonts w:ascii="Arial" w:hAnsi="Arial" w:cs="Arial"/>
          <w:b/>
          <w:bCs/>
          <w:color w:val="000000" w:themeColor="text1"/>
        </w:rPr>
        <w:t>Clearance – issued by Planning</w:t>
      </w:r>
      <w:r>
        <w:rPr>
          <w:rFonts w:ascii="Arial" w:hAnsi="Arial" w:cs="Arial"/>
          <w:b/>
          <w:bCs/>
          <w:color w:val="000000" w:themeColor="text1"/>
        </w:rPr>
        <w:t xml:space="preserve"> </w:t>
      </w:r>
      <w:r w:rsidR="008E479F">
        <w:rPr>
          <w:rFonts w:ascii="Arial" w:hAnsi="Arial" w:cs="Arial"/>
          <w:b/>
          <w:bCs/>
          <w:color w:val="000000" w:themeColor="text1"/>
        </w:rPr>
        <w:t>Department</w:t>
      </w:r>
    </w:p>
    <w:p w14:paraId="6214979F" w14:textId="0D1CFF6F" w:rsidR="006B271E" w:rsidRPr="006B271E" w:rsidRDefault="006B271E" w:rsidP="007666D5">
      <w:pPr>
        <w:spacing w:after="0" w:line="240" w:lineRule="auto"/>
        <w:ind w:left="360" w:right="36"/>
        <w:jc w:val="both"/>
        <w:rPr>
          <w:rFonts w:ascii="Arial" w:hAnsi="Arial" w:cs="Arial"/>
          <w:color w:val="000000" w:themeColor="text1"/>
        </w:rPr>
      </w:pPr>
      <w:r>
        <w:rPr>
          <w:rFonts w:ascii="Arial" w:hAnsi="Arial" w:cs="Arial"/>
          <w:color w:val="000000" w:themeColor="text1"/>
        </w:rPr>
        <w:t xml:space="preserve">On sites that are </w:t>
      </w:r>
      <w:r w:rsidRPr="00DF13A9">
        <w:rPr>
          <w:rFonts w:ascii="Arial" w:eastAsia="Times New Roman" w:hAnsi="Arial" w:cs="Arial"/>
        </w:rPr>
        <w:t xml:space="preserve">mapped as being within the </w:t>
      </w:r>
      <w:r w:rsidRPr="00AF7271">
        <w:rPr>
          <w:rFonts w:ascii="Arial" w:eastAsia="Times New Roman" w:hAnsi="Arial" w:cs="Arial"/>
        </w:rPr>
        <w:t>debris flow hazard area</w:t>
      </w:r>
      <w:r>
        <w:rPr>
          <w:rFonts w:ascii="Arial" w:hAnsi="Arial" w:cs="Arial"/>
        </w:rPr>
        <w:t>, as described above</w:t>
      </w:r>
      <w:r w:rsidR="008E479F">
        <w:rPr>
          <w:rFonts w:ascii="Arial" w:hAnsi="Arial" w:cs="Arial"/>
        </w:rPr>
        <w:t xml:space="preserve"> for the  burn area</w:t>
      </w:r>
      <w:r>
        <w:rPr>
          <w:rFonts w:ascii="Arial" w:hAnsi="Arial" w:cs="Arial"/>
        </w:rPr>
        <w:t>,</w:t>
      </w:r>
      <w:r w:rsidR="00CC2E5E">
        <w:rPr>
          <w:rFonts w:ascii="Arial" w:hAnsi="Arial" w:cs="Arial"/>
        </w:rPr>
        <w:t xml:space="preserve"> a clearance</w:t>
      </w:r>
      <w:r>
        <w:rPr>
          <w:rFonts w:ascii="Arial" w:eastAsia="Times New Roman" w:hAnsi="Arial" w:cs="Arial"/>
        </w:rPr>
        <w:t xml:space="preserve"> is required for confirmation that</w:t>
      </w:r>
      <w:r w:rsidRPr="00DF13A9">
        <w:rPr>
          <w:rFonts w:ascii="Arial" w:eastAsia="Times New Roman" w:hAnsi="Arial" w:cs="Arial"/>
        </w:rPr>
        <w:t xml:space="preserve"> </w:t>
      </w:r>
      <w:r>
        <w:rPr>
          <w:rFonts w:ascii="Arial" w:eastAsia="Times New Roman" w:hAnsi="Arial" w:cs="Arial"/>
        </w:rPr>
        <w:t>the location of the proposed temporary accommodations will be safe from geologic hazards</w:t>
      </w:r>
      <w:r w:rsidRPr="00DF13A9">
        <w:rPr>
          <w:rFonts w:ascii="Arial" w:eastAsia="Times New Roman" w:hAnsi="Arial" w:cs="Arial"/>
        </w:rPr>
        <w:t>.</w:t>
      </w:r>
    </w:p>
    <w:p w14:paraId="018FC1E1" w14:textId="77777777" w:rsidR="006B271E" w:rsidRPr="006B271E" w:rsidRDefault="006B271E" w:rsidP="006B271E">
      <w:pPr>
        <w:spacing w:after="0" w:line="240" w:lineRule="auto"/>
        <w:ind w:left="360" w:right="360"/>
        <w:jc w:val="both"/>
        <w:rPr>
          <w:rFonts w:ascii="Arial" w:hAnsi="Arial" w:cs="Arial"/>
        </w:rPr>
      </w:pPr>
    </w:p>
    <w:p w14:paraId="08D5B1A9" w14:textId="1EC7F5F6" w:rsidR="00635C77" w:rsidRDefault="00635C77" w:rsidP="00635C77">
      <w:pPr>
        <w:jc w:val="both"/>
        <w:rPr>
          <w:rFonts w:ascii="Arial" w:hAnsi="Arial" w:cs="Arial"/>
          <w:b/>
          <w:bCs/>
          <w:sz w:val="32"/>
          <w:szCs w:val="32"/>
        </w:rPr>
      </w:pPr>
      <w:r>
        <w:rPr>
          <w:rFonts w:ascii="Arial" w:hAnsi="Arial" w:cs="Arial"/>
          <w:b/>
          <w:bCs/>
          <w:sz w:val="32"/>
          <w:szCs w:val="32"/>
        </w:rPr>
        <w:t>Associated Permits:</w:t>
      </w:r>
    </w:p>
    <w:p w14:paraId="6D749CE1" w14:textId="6B7760DD" w:rsidR="00635C77" w:rsidRDefault="00635C77" w:rsidP="007666D5">
      <w:pPr>
        <w:pStyle w:val="ListParagraph"/>
        <w:numPr>
          <w:ilvl w:val="0"/>
          <w:numId w:val="6"/>
        </w:numPr>
        <w:spacing w:after="0" w:line="240" w:lineRule="auto"/>
        <w:ind w:left="630" w:right="36" w:hanging="270"/>
        <w:contextualSpacing w:val="0"/>
        <w:jc w:val="both"/>
        <w:rPr>
          <w:rFonts w:ascii="Arial" w:hAnsi="Arial" w:cs="Arial"/>
        </w:rPr>
      </w:pPr>
      <w:r>
        <w:rPr>
          <w:rFonts w:ascii="Arial" w:hAnsi="Arial" w:cs="Arial"/>
          <w:b/>
          <w:bCs/>
        </w:rPr>
        <w:t>Over-the-Counter Electrical and Plumbing Permits are required for t</w:t>
      </w:r>
      <w:r w:rsidRPr="00485D11">
        <w:rPr>
          <w:rFonts w:ascii="Arial" w:hAnsi="Arial" w:cs="Arial"/>
          <w:b/>
          <w:bCs/>
        </w:rPr>
        <w:t xml:space="preserve">emporary </w:t>
      </w:r>
      <w:r>
        <w:rPr>
          <w:rFonts w:ascii="Arial" w:hAnsi="Arial" w:cs="Arial"/>
          <w:b/>
          <w:bCs/>
        </w:rPr>
        <w:t>p</w:t>
      </w:r>
      <w:r w:rsidRPr="00485D11">
        <w:rPr>
          <w:rFonts w:ascii="Arial" w:hAnsi="Arial" w:cs="Arial"/>
          <w:b/>
          <w:bCs/>
        </w:rPr>
        <w:t xml:space="preserve">ower and </w:t>
      </w:r>
      <w:r>
        <w:rPr>
          <w:rFonts w:ascii="Arial" w:hAnsi="Arial" w:cs="Arial"/>
          <w:b/>
          <w:bCs/>
        </w:rPr>
        <w:t>for connections to the septic system (“P</w:t>
      </w:r>
      <w:r w:rsidRPr="00485D11">
        <w:rPr>
          <w:rFonts w:ascii="Arial" w:hAnsi="Arial" w:cs="Arial"/>
          <w:b/>
          <w:bCs/>
        </w:rPr>
        <w:t>-Trap</w:t>
      </w:r>
      <w:r>
        <w:rPr>
          <w:rFonts w:ascii="Arial" w:hAnsi="Arial" w:cs="Arial"/>
          <w:b/>
          <w:bCs/>
        </w:rPr>
        <w:t>”</w:t>
      </w:r>
      <w:r w:rsidRPr="00485D11">
        <w:rPr>
          <w:rFonts w:ascii="Arial" w:hAnsi="Arial" w:cs="Arial"/>
          <w:b/>
          <w:bCs/>
        </w:rPr>
        <w:t xml:space="preserve"> </w:t>
      </w:r>
      <w:r>
        <w:rPr>
          <w:rFonts w:ascii="Arial" w:hAnsi="Arial" w:cs="Arial"/>
          <w:b/>
          <w:bCs/>
        </w:rPr>
        <w:t>installation)</w:t>
      </w:r>
      <w:r w:rsidRPr="00485D11">
        <w:rPr>
          <w:rFonts w:ascii="Arial" w:hAnsi="Arial" w:cs="Arial"/>
          <w:b/>
          <w:bCs/>
        </w:rPr>
        <w:t xml:space="preserve"> – issued by the Building Department</w:t>
      </w:r>
      <w:r w:rsidRPr="00485D11">
        <w:rPr>
          <w:rFonts w:ascii="Arial" w:hAnsi="Arial" w:cs="Arial"/>
        </w:rPr>
        <w:t xml:space="preserve">. </w:t>
      </w:r>
    </w:p>
    <w:p w14:paraId="2DB35B40" w14:textId="77777777" w:rsidR="00635C77" w:rsidRDefault="00635C77" w:rsidP="0037295E">
      <w:pPr>
        <w:pStyle w:val="ListParagraph"/>
        <w:spacing w:after="0" w:line="240" w:lineRule="auto"/>
        <w:ind w:left="630" w:right="36"/>
        <w:contextualSpacing w:val="0"/>
        <w:jc w:val="both"/>
        <w:rPr>
          <w:rFonts w:ascii="Arial" w:hAnsi="Arial" w:cs="Arial"/>
        </w:rPr>
      </w:pPr>
      <w:r>
        <w:rPr>
          <w:rFonts w:ascii="Arial" w:hAnsi="Arial" w:cs="Arial"/>
        </w:rPr>
        <w:t xml:space="preserve">Following confirmation that all required clearances have been issued and zoning requirements are met, you will be notified by staff that your TP permit has been conditionally approved, pending submittal of an Over-the-Counter Building Permit for installation of a temporary power pole (if not using solar) and “P-trap” installation (if applicable, see below). </w:t>
      </w:r>
    </w:p>
    <w:p w14:paraId="54C0754C" w14:textId="77777777" w:rsidR="00635C77" w:rsidRDefault="00635C77" w:rsidP="00635C77">
      <w:pPr>
        <w:pStyle w:val="ListParagraph"/>
        <w:spacing w:after="0" w:line="240" w:lineRule="auto"/>
        <w:ind w:left="630" w:right="360"/>
        <w:contextualSpacing w:val="0"/>
        <w:jc w:val="both"/>
        <w:rPr>
          <w:rFonts w:ascii="Arial" w:hAnsi="Arial" w:cs="Arial"/>
          <w:b/>
          <w:bCs/>
        </w:rPr>
      </w:pPr>
    </w:p>
    <w:p w14:paraId="499C141C" w14:textId="29F79C25" w:rsidR="00C443A1" w:rsidRDefault="00635C77" w:rsidP="00215113">
      <w:pPr>
        <w:pStyle w:val="ListParagraph"/>
        <w:spacing w:after="0" w:line="240" w:lineRule="auto"/>
        <w:ind w:left="630" w:right="36"/>
        <w:contextualSpacing w:val="0"/>
        <w:jc w:val="both"/>
      </w:pPr>
      <w:r>
        <w:rPr>
          <w:rFonts w:ascii="Arial" w:hAnsi="Arial" w:cs="Arial"/>
        </w:rPr>
        <w:t>P</w:t>
      </w:r>
      <w:r w:rsidRPr="00144683">
        <w:rPr>
          <w:rFonts w:ascii="Arial" w:hAnsi="Arial" w:cs="Arial"/>
        </w:rPr>
        <w:t>-Trap Applicability</w:t>
      </w:r>
      <w:r>
        <w:rPr>
          <w:rFonts w:ascii="Arial" w:hAnsi="Arial" w:cs="Arial"/>
          <w:b/>
          <w:bCs/>
        </w:rPr>
        <w:t xml:space="preserve">: </w:t>
      </w:r>
      <w:r>
        <w:rPr>
          <w:rFonts w:ascii="Arial" w:hAnsi="Arial" w:cs="Arial"/>
        </w:rPr>
        <w:t>A “P-Trap” is a plumbing fixture that, when connected to a toilet in an RV, tiny home, or other type of accessory structure, stops sewer or septic gases from passing into the living space. A “P-Trap” shall be installed on all toilets that are connected to septic or sewer.</w:t>
      </w:r>
    </w:p>
    <w:p w14:paraId="7079993B" w14:textId="77777777" w:rsidR="002239CD" w:rsidRDefault="002239CD" w:rsidP="00810554">
      <w:pPr>
        <w:autoSpaceDE w:val="0"/>
        <w:autoSpaceDN w:val="0"/>
        <w:adjustRightInd w:val="0"/>
        <w:spacing w:after="0" w:line="240" w:lineRule="auto"/>
        <w:ind w:right="385"/>
        <w:jc w:val="both"/>
        <w:rPr>
          <w:rFonts w:ascii="Arial" w:hAnsi="Arial" w:cs="Arial"/>
          <w:b/>
          <w:bCs/>
          <w:sz w:val="32"/>
          <w:szCs w:val="32"/>
        </w:rPr>
      </w:pPr>
    </w:p>
    <w:p w14:paraId="1E22D524" w14:textId="50E36960" w:rsidR="002239CD" w:rsidRDefault="002239CD" w:rsidP="002239CD">
      <w:pPr>
        <w:autoSpaceDE w:val="0"/>
        <w:autoSpaceDN w:val="0"/>
        <w:adjustRightInd w:val="0"/>
        <w:spacing w:after="0" w:line="240" w:lineRule="auto"/>
        <w:ind w:right="385"/>
        <w:jc w:val="both"/>
        <w:rPr>
          <w:rFonts w:ascii="Arial" w:hAnsi="Arial" w:cs="Arial"/>
          <w:b/>
          <w:bCs/>
          <w:sz w:val="32"/>
          <w:szCs w:val="32"/>
        </w:rPr>
      </w:pPr>
      <w:r>
        <w:rPr>
          <w:rFonts w:ascii="Arial" w:hAnsi="Arial" w:cs="Arial"/>
          <w:b/>
          <w:bCs/>
          <w:sz w:val="32"/>
          <w:szCs w:val="32"/>
        </w:rPr>
        <w:t>Application Form:</w:t>
      </w:r>
    </w:p>
    <w:p w14:paraId="71EADAA6" w14:textId="1D2E9343" w:rsidR="002704B1" w:rsidRPr="00AF7271" w:rsidRDefault="002239CD" w:rsidP="00810554">
      <w:pPr>
        <w:autoSpaceDE w:val="0"/>
        <w:autoSpaceDN w:val="0"/>
        <w:adjustRightInd w:val="0"/>
        <w:spacing w:after="0" w:line="240" w:lineRule="auto"/>
        <w:ind w:right="385"/>
        <w:jc w:val="both"/>
        <w:rPr>
          <w:rFonts w:ascii="Arial" w:hAnsi="Arial" w:cs="Arial"/>
          <w:color w:val="000000" w:themeColor="text1"/>
        </w:rPr>
      </w:pPr>
      <w:r>
        <w:rPr>
          <w:rFonts w:ascii="Arial" w:hAnsi="Arial" w:cs="Arial"/>
          <w:color w:val="000000" w:themeColor="text1"/>
        </w:rPr>
        <w:t xml:space="preserve">For all other application requirements please see the Temporary Permit Application Form.  </w:t>
      </w:r>
      <w:r w:rsidR="002704B1" w:rsidRPr="00AF7271">
        <w:rPr>
          <w:rFonts w:ascii="Arial" w:hAnsi="Arial" w:cs="Arial"/>
          <w:color w:val="000000" w:themeColor="text1"/>
        </w:rPr>
        <w:t>You may access the Temporary Permit application here:</w:t>
      </w:r>
    </w:p>
    <w:p w14:paraId="59D3120E" w14:textId="77777777" w:rsidR="002704B1" w:rsidRPr="00AF7271" w:rsidRDefault="002704B1" w:rsidP="00810554">
      <w:pPr>
        <w:autoSpaceDE w:val="0"/>
        <w:autoSpaceDN w:val="0"/>
        <w:adjustRightInd w:val="0"/>
        <w:spacing w:after="367" w:line="240" w:lineRule="auto"/>
        <w:ind w:right="385"/>
        <w:jc w:val="both"/>
        <w:rPr>
          <w:rFonts w:ascii="Arial" w:hAnsi="Arial" w:cs="Arial"/>
          <w:color w:val="000000" w:themeColor="text1"/>
        </w:rPr>
      </w:pPr>
      <w:r w:rsidRPr="00AF7271">
        <w:rPr>
          <w:rFonts w:ascii="Arial" w:hAnsi="Arial" w:cs="Arial"/>
          <w:color w:val="000000" w:themeColor="text1"/>
        </w:rPr>
        <w:t xml:space="preserve"> </w:t>
      </w:r>
      <w:hyperlink r:id="rId17" w:history="1">
        <w:r w:rsidRPr="00AF7271">
          <w:rPr>
            <w:rStyle w:val="Hyperlink"/>
            <w:rFonts w:ascii="Arial" w:hAnsi="Arial" w:cs="Arial"/>
          </w:rPr>
          <w:t>https://www.sccoplanning.com/Portals/2/County/Planning/CZU_Fire/Temp%20Residence%20Permit%20Application%209.9.20.pdf</w:t>
        </w:r>
      </w:hyperlink>
    </w:p>
    <w:p w14:paraId="4DBDD014" w14:textId="61BAB067" w:rsidR="00635C77" w:rsidRPr="00AF7271" w:rsidRDefault="00635C77" w:rsidP="00635C77">
      <w:pPr>
        <w:autoSpaceDE w:val="0"/>
        <w:autoSpaceDN w:val="0"/>
        <w:adjustRightInd w:val="0"/>
        <w:spacing w:after="0" w:line="240" w:lineRule="auto"/>
        <w:ind w:right="385"/>
        <w:jc w:val="both"/>
        <w:rPr>
          <w:rFonts w:ascii="Arial" w:hAnsi="Arial" w:cs="Arial"/>
          <w:b/>
          <w:bCs/>
          <w:sz w:val="32"/>
          <w:szCs w:val="32"/>
        </w:rPr>
      </w:pPr>
    </w:p>
    <w:p w14:paraId="764B9C73" w14:textId="77777777" w:rsidR="00635C77" w:rsidRPr="007B0559" w:rsidRDefault="00635C77" w:rsidP="00810554">
      <w:pPr>
        <w:jc w:val="both"/>
        <w:rPr>
          <w:rFonts w:ascii="Arial" w:hAnsi="Arial" w:cs="Arial"/>
          <w:color w:val="FF0000"/>
          <w:lang w:val="en"/>
        </w:rPr>
      </w:pPr>
    </w:p>
    <w:sectPr w:rsidR="00635C77" w:rsidRPr="007B0559" w:rsidSect="00C85F29">
      <w:headerReference w:type="even" r:id="rId18"/>
      <w:headerReference w:type="default" r:id="rId19"/>
      <w:footerReference w:type="even" r:id="rId20"/>
      <w:footerReference w:type="default" r:id="rId21"/>
      <w:headerReference w:type="first" r:id="rId22"/>
      <w:footerReference w:type="first" r:id="rId23"/>
      <w:pgSz w:w="12240" w:h="15840"/>
      <w:pgMar w:top="126" w:right="1152" w:bottom="1440"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B7D7C" w14:textId="77777777" w:rsidR="007234B2" w:rsidRDefault="007234B2" w:rsidP="0029319E">
      <w:pPr>
        <w:spacing w:after="0" w:line="240" w:lineRule="auto"/>
      </w:pPr>
      <w:r>
        <w:separator/>
      </w:r>
    </w:p>
  </w:endnote>
  <w:endnote w:type="continuationSeparator" w:id="0">
    <w:p w14:paraId="547C9F2D" w14:textId="77777777" w:rsidR="007234B2" w:rsidRDefault="007234B2" w:rsidP="0029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rebuchet M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8E2F" w14:textId="77777777" w:rsidR="00CC2E5E" w:rsidRDefault="00CC2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3BC0" w14:textId="358B8857" w:rsidR="0029319E" w:rsidRPr="0029319E" w:rsidRDefault="0029319E">
    <w:pPr>
      <w:pStyle w:val="Footer"/>
      <w:rPr>
        <w:sz w:val="18"/>
        <w:szCs w:val="18"/>
      </w:rPr>
    </w:pPr>
    <w:r w:rsidRPr="0029319E">
      <w:rPr>
        <w:sz w:val="18"/>
        <w:szCs w:val="18"/>
      </w:rPr>
      <w:t>Fire Recovery Rebuild- Temporary Accommodations</w:t>
    </w:r>
    <w:r w:rsidRPr="0029319E">
      <w:rPr>
        <w:sz w:val="18"/>
        <w:szCs w:val="18"/>
      </w:rPr>
      <w:tab/>
      <w:t xml:space="preserve">                                                  </w:t>
    </w:r>
    <w:r w:rsidR="00CC2E5E">
      <w:rPr>
        <w:sz w:val="18"/>
        <w:szCs w:val="18"/>
      </w:rPr>
      <w:t xml:space="preserve">                                                     </w:t>
    </w:r>
    <w:r w:rsidRPr="0029319E">
      <w:rPr>
        <w:sz w:val="18"/>
        <w:szCs w:val="18"/>
      </w:rPr>
      <w:t xml:space="preserve">   </w:t>
    </w:r>
    <w:r>
      <w:rPr>
        <w:sz w:val="18"/>
        <w:szCs w:val="18"/>
      </w:rPr>
      <w:t xml:space="preserve">updated </w:t>
    </w:r>
    <w:r w:rsidRPr="0029319E">
      <w:rPr>
        <w:sz w:val="18"/>
        <w:szCs w:val="18"/>
      </w:rPr>
      <w:t xml:space="preserve">  </w:t>
    </w:r>
    <w:r w:rsidR="00360C0D">
      <w:rPr>
        <w:sz w:val="18"/>
        <w:szCs w:val="18"/>
      </w:rPr>
      <w:t>9.</w:t>
    </w:r>
    <w:r w:rsidR="00CC2E5E">
      <w:rPr>
        <w:sz w:val="18"/>
        <w:szCs w:val="18"/>
      </w:rPr>
      <w:t>25</w:t>
    </w:r>
    <w:r w:rsidR="00360C0D">
      <w:rPr>
        <w:sz w:val="18"/>
        <w:szCs w:val="18"/>
      </w:rPr>
      <w:t>.2020</w:t>
    </w:r>
  </w:p>
  <w:p w14:paraId="7AC470AC" w14:textId="77777777" w:rsidR="0029319E" w:rsidRDefault="00293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4EB5" w14:textId="77777777" w:rsidR="00CC2E5E" w:rsidRDefault="00CC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17032" w14:textId="77777777" w:rsidR="007234B2" w:rsidRDefault="007234B2" w:rsidP="0029319E">
      <w:pPr>
        <w:spacing w:after="0" w:line="240" w:lineRule="auto"/>
      </w:pPr>
      <w:r>
        <w:separator/>
      </w:r>
    </w:p>
  </w:footnote>
  <w:footnote w:type="continuationSeparator" w:id="0">
    <w:p w14:paraId="7C51EA6F" w14:textId="77777777" w:rsidR="007234B2" w:rsidRDefault="007234B2" w:rsidP="0029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18839" w14:textId="77777777" w:rsidR="00CC2E5E" w:rsidRDefault="00CC2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8613" w14:textId="77777777" w:rsidR="00CC2E5E" w:rsidRDefault="00CC2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F9B4" w14:textId="77777777" w:rsidR="00CC2E5E" w:rsidRDefault="00CC2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46285"/>
    <w:multiLevelType w:val="hybridMultilevel"/>
    <w:tmpl w:val="C6229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81BA5"/>
    <w:multiLevelType w:val="hybridMultilevel"/>
    <w:tmpl w:val="5FB4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229ED"/>
    <w:multiLevelType w:val="hybridMultilevel"/>
    <w:tmpl w:val="DC44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16A0B"/>
    <w:multiLevelType w:val="hybridMultilevel"/>
    <w:tmpl w:val="6E2E3218"/>
    <w:lvl w:ilvl="0" w:tplc="5488633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4B789C"/>
    <w:multiLevelType w:val="hybridMultilevel"/>
    <w:tmpl w:val="8C90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B74EE"/>
    <w:multiLevelType w:val="hybridMultilevel"/>
    <w:tmpl w:val="26B8C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220E4"/>
    <w:multiLevelType w:val="hybridMultilevel"/>
    <w:tmpl w:val="E70C58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7F"/>
    <w:rsid w:val="00016E2E"/>
    <w:rsid w:val="000467A9"/>
    <w:rsid w:val="0011217F"/>
    <w:rsid w:val="00117EE6"/>
    <w:rsid w:val="00120E09"/>
    <w:rsid w:val="001371A7"/>
    <w:rsid w:val="0015758B"/>
    <w:rsid w:val="001B3975"/>
    <w:rsid w:val="001D28FA"/>
    <w:rsid w:val="001E0535"/>
    <w:rsid w:val="002010C7"/>
    <w:rsid w:val="00203D88"/>
    <w:rsid w:val="00215113"/>
    <w:rsid w:val="002239CD"/>
    <w:rsid w:val="00254FF3"/>
    <w:rsid w:val="002704B1"/>
    <w:rsid w:val="0029319E"/>
    <w:rsid w:val="00360C0D"/>
    <w:rsid w:val="00364F60"/>
    <w:rsid w:val="0037295E"/>
    <w:rsid w:val="00375BC9"/>
    <w:rsid w:val="00391A72"/>
    <w:rsid w:val="003A1246"/>
    <w:rsid w:val="003A6FB4"/>
    <w:rsid w:val="00450B2F"/>
    <w:rsid w:val="004527C7"/>
    <w:rsid w:val="004717E0"/>
    <w:rsid w:val="004B30C8"/>
    <w:rsid w:val="004B6DEA"/>
    <w:rsid w:val="004D5ED0"/>
    <w:rsid w:val="0054340B"/>
    <w:rsid w:val="00543AD8"/>
    <w:rsid w:val="00557723"/>
    <w:rsid w:val="00564B16"/>
    <w:rsid w:val="00591C08"/>
    <w:rsid w:val="005C0441"/>
    <w:rsid w:val="005D58DF"/>
    <w:rsid w:val="00635103"/>
    <w:rsid w:val="00635B95"/>
    <w:rsid w:val="00635C77"/>
    <w:rsid w:val="00640F98"/>
    <w:rsid w:val="00644523"/>
    <w:rsid w:val="00645218"/>
    <w:rsid w:val="0064582B"/>
    <w:rsid w:val="006A20EF"/>
    <w:rsid w:val="006A3819"/>
    <w:rsid w:val="006B217A"/>
    <w:rsid w:val="006B271E"/>
    <w:rsid w:val="006D4457"/>
    <w:rsid w:val="00703C21"/>
    <w:rsid w:val="007061BF"/>
    <w:rsid w:val="00715BB4"/>
    <w:rsid w:val="007234B2"/>
    <w:rsid w:val="00754831"/>
    <w:rsid w:val="00755ED3"/>
    <w:rsid w:val="007666D5"/>
    <w:rsid w:val="007721E9"/>
    <w:rsid w:val="007B0559"/>
    <w:rsid w:val="00810554"/>
    <w:rsid w:val="0084651C"/>
    <w:rsid w:val="0085430C"/>
    <w:rsid w:val="00872377"/>
    <w:rsid w:val="008B0B69"/>
    <w:rsid w:val="008C1F37"/>
    <w:rsid w:val="008E3532"/>
    <w:rsid w:val="008E479F"/>
    <w:rsid w:val="008E68ED"/>
    <w:rsid w:val="008F0F5C"/>
    <w:rsid w:val="00980129"/>
    <w:rsid w:val="009A7192"/>
    <w:rsid w:val="009D7E80"/>
    <w:rsid w:val="009F3B55"/>
    <w:rsid w:val="00A007D6"/>
    <w:rsid w:val="00A04D7F"/>
    <w:rsid w:val="00A7704A"/>
    <w:rsid w:val="00A85C4F"/>
    <w:rsid w:val="00AA0016"/>
    <w:rsid w:val="00AC20D9"/>
    <w:rsid w:val="00AD169B"/>
    <w:rsid w:val="00AF7271"/>
    <w:rsid w:val="00B20654"/>
    <w:rsid w:val="00B45252"/>
    <w:rsid w:val="00B611EC"/>
    <w:rsid w:val="00B90D42"/>
    <w:rsid w:val="00B96CF1"/>
    <w:rsid w:val="00B970EE"/>
    <w:rsid w:val="00C440C2"/>
    <w:rsid w:val="00C443A1"/>
    <w:rsid w:val="00C60E56"/>
    <w:rsid w:val="00C85F29"/>
    <w:rsid w:val="00CC20E2"/>
    <w:rsid w:val="00CC2E5E"/>
    <w:rsid w:val="00CE24D6"/>
    <w:rsid w:val="00D05247"/>
    <w:rsid w:val="00D2614A"/>
    <w:rsid w:val="00D46E13"/>
    <w:rsid w:val="00D667C5"/>
    <w:rsid w:val="00DA013A"/>
    <w:rsid w:val="00DA1498"/>
    <w:rsid w:val="00DA2437"/>
    <w:rsid w:val="00DB1FEC"/>
    <w:rsid w:val="00DE2977"/>
    <w:rsid w:val="00E02105"/>
    <w:rsid w:val="00E716F3"/>
    <w:rsid w:val="00E763BF"/>
    <w:rsid w:val="00E77576"/>
    <w:rsid w:val="00E87A74"/>
    <w:rsid w:val="00E94B16"/>
    <w:rsid w:val="00EC34DD"/>
    <w:rsid w:val="00EC3C45"/>
    <w:rsid w:val="00F308E5"/>
    <w:rsid w:val="00F546EF"/>
    <w:rsid w:val="00F6069E"/>
    <w:rsid w:val="00F708BB"/>
    <w:rsid w:val="00F81C7F"/>
    <w:rsid w:val="00FB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3EA96"/>
  <w15:chartTrackingRefBased/>
  <w15:docId w15:val="{0E07BF17-0186-4A70-9EAE-057D50E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1">
    <w:name w:val="content1"/>
    <w:basedOn w:val="Normal"/>
    <w:rsid w:val="00A04D7F"/>
    <w:pPr>
      <w:spacing w:after="195" w:line="240" w:lineRule="auto"/>
    </w:pPr>
    <w:rPr>
      <w:rFonts w:ascii="Times New Roman" w:eastAsia="Times New Roman" w:hAnsi="Times New Roman" w:cs="Times New Roman"/>
      <w:spacing w:val="2"/>
      <w:sz w:val="24"/>
      <w:szCs w:val="24"/>
    </w:rPr>
  </w:style>
  <w:style w:type="character" w:styleId="Hyperlink">
    <w:name w:val="Hyperlink"/>
    <w:basedOn w:val="DefaultParagraphFont"/>
    <w:uiPriority w:val="99"/>
    <w:unhideWhenUsed/>
    <w:rsid w:val="00A04D7F"/>
    <w:rPr>
      <w:color w:val="0563C1" w:themeColor="hyperlink"/>
      <w:u w:val="single"/>
    </w:rPr>
  </w:style>
  <w:style w:type="paragraph" w:customStyle="1" w:styleId="content2">
    <w:name w:val="content2"/>
    <w:basedOn w:val="Normal"/>
    <w:rsid w:val="00A04D7F"/>
    <w:pPr>
      <w:spacing w:after="195" w:line="240" w:lineRule="auto"/>
    </w:pPr>
    <w:rPr>
      <w:rFonts w:ascii="Times New Roman" w:eastAsia="Times New Roman" w:hAnsi="Times New Roman" w:cs="Times New Roman"/>
      <w:spacing w:val="2"/>
      <w:sz w:val="24"/>
      <w:szCs w:val="24"/>
    </w:rPr>
  </w:style>
  <w:style w:type="paragraph" w:customStyle="1" w:styleId="content3">
    <w:name w:val="content3"/>
    <w:basedOn w:val="Normal"/>
    <w:rsid w:val="00A04D7F"/>
    <w:pPr>
      <w:spacing w:after="195" w:line="240" w:lineRule="auto"/>
    </w:pPr>
    <w:rPr>
      <w:rFonts w:ascii="Times New Roman" w:eastAsia="Times New Roman" w:hAnsi="Times New Roman" w:cs="Times New Roman"/>
      <w:spacing w:val="2"/>
      <w:sz w:val="24"/>
      <w:szCs w:val="24"/>
    </w:rPr>
  </w:style>
  <w:style w:type="paragraph" w:customStyle="1" w:styleId="CM7">
    <w:name w:val="CM7"/>
    <w:basedOn w:val="Normal"/>
    <w:next w:val="Normal"/>
    <w:uiPriority w:val="99"/>
    <w:rsid w:val="00A04D7F"/>
    <w:pPr>
      <w:autoSpaceDE w:val="0"/>
      <w:autoSpaceDN w:val="0"/>
      <w:adjustRightInd w:val="0"/>
      <w:spacing w:after="0" w:line="240" w:lineRule="auto"/>
    </w:pPr>
    <w:rPr>
      <w:rFonts w:ascii="Raleway" w:hAnsi="Raleway"/>
      <w:sz w:val="24"/>
      <w:szCs w:val="24"/>
    </w:rPr>
  </w:style>
  <w:style w:type="character" w:styleId="UnresolvedMention">
    <w:name w:val="Unresolved Mention"/>
    <w:basedOn w:val="DefaultParagraphFont"/>
    <w:uiPriority w:val="99"/>
    <w:semiHidden/>
    <w:unhideWhenUsed/>
    <w:rsid w:val="00755ED3"/>
    <w:rPr>
      <w:color w:val="605E5C"/>
      <w:shd w:val="clear" w:color="auto" w:fill="E1DFDD"/>
    </w:rPr>
  </w:style>
  <w:style w:type="paragraph" w:styleId="Header">
    <w:name w:val="header"/>
    <w:basedOn w:val="Normal"/>
    <w:link w:val="HeaderChar"/>
    <w:uiPriority w:val="99"/>
    <w:unhideWhenUsed/>
    <w:rsid w:val="00293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19E"/>
  </w:style>
  <w:style w:type="paragraph" w:styleId="Footer">
    <w:name w:val="footer"/>
    <w:basedOn w:val="Normal"/>
    <w:link w:val="FooterChar"/>
    <w:uiPriority w:val="99"/>
    <w:unhideWhenUsed/>
    <w:rsid w:val="00293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9E"/>
  </w:style>
  <w:style w:type="character" w:styleId="Strong">
    <w:name w:val="Strong"/>
    <w:basedOn w:val="DefaultParagraphFont"/>
    <w:uiPriority w:val="22"/>
    <w:qFormat/>
    <w:rsid w:val="004B30C8"/>
    <w:rPr>
      <w:b/>
      <w:bCs/>
    </w:rPr>
  </w:style>
  <w:style w:type="paragraph" w:styleId="BalloonText">
    <w:name w:val="Balloon Text"/>
    <w:basedOn w:val="Normal"/>
    <w:link w:val="BalloonTextChar"/>
    <w:uiPriority w:val="99"/>
    <w:semiHidden/>
    <w:unhideWhenUsed/>
    <w:rsid w:val="00137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A7"/>
    <w:rPr>
      <w:rFonts w:ascii="Segoe UI" w:hAnsi="Segoe UI" w:cs="Segoe UI"/>
      <w:sz w:val="18"/>
      <w:szCs w:val="18"/>
    </w:rPr>
  </w:style>
  <w:style w:type="character" w:styleId="CommentReference">
    <w:name w:val="annotation reference"/>
    <w:basedOn w:val="DefaultParagraphFont"/>
    <w:uiPriority w:val="99"/>
    <w:semiHidden/>
    <w:unhideWhenUsed/>
    <w:rsid w:val="00375BC9"/>
    <w:rPr>
      <w:sz w:val="16"/>
      <w:szCs w:val="16"/>
    </w:rPr>
  </w:style>
  <w:style w:type="paragraph" w:styleId="CommentText">
    <w:name w:val="annotation text"/>
    <w:basedOn w:val="Normal"/>
    <w:link w:val="CommentTextChar"/>
    <w:uiPriority w:val="99"/>
    <w:semiHidden/>
    <w:unhideWhenUsed/>
    <w:rsid w:val="00375BC9"/>
    <w:pPr>
      <w:spacing w:line="240" w:lineRule="auto"/>
    </w:pPr>
    <w:rPr>
      <w:sz w:val="20"/>
      <w:szCs w:val="20"/>
    </w:rPr>
  </w:style>
  <w:style w:type="character" w:customStyle="1" w:styleId="CommentTextChar">
    <w:name w:val="Comment Text Char"/>
    <w:basedOn w:val="DefaultParagraphFont"/>
    <w:link w:val="CommentText"/>
    <w:uiPriority w:val="99"/>
    <w:semiHidden/>
    <w:rsid w:val="00375BC9"/>
    <w:rPr>
      <w:sz w:val="20"/>
      <w:szCs w:val="20"/>
    </w:rPr>
  </w:style>
  <w:style w:type="paragraph" w:styleId="CommentSubject">
    <w:name w:val="annotation subject"/>
    <w:basedOn w:val="CommentText"/>
    <w:next w:val="CommentText"/>
    <w:link w:val="CommentSubjectChar"/>
    <w:uiPriority w:val="99"/>
    <w:semiHidden/>
    <w:unhideWhenUsed/>
    <w:rsid w:val="00375BC9"/>
    <w:rPr>
      <w:b/>
      <w:bCs/>
    </w:rPr>
  </w:style>
  <w:style w:type="character" w:customStyle="1" w:styleId="CommentSubjectChar">
    <w:name w:val="Comment Subject Char"/>
    <w:basedOn w:val="CommentTextChar"/>
    <w:link w:val="CommentSubject"/>
    <w:uiPriority w:val="99"/>
    <w:semiHidden/>
    <w:rsid w:val="00375BC9"/>
    <w:rPr>
      <w:b/>
      <w:bCs/>
      <w:sz w:val="20"/>
      <w:szCs w:val="20"/>
    </w:rPr>
  </w:style>
  <w:style w:type="paragraph" w:styleId="ListParagraph">
    <w:name w:val="List Paragraph"/>
    <w:basedOn w:val="Normal"/>
    <w:uiPriority w:val="34"/>
    <w:qFormat/>
    <w:rsid w:val="00AF7271"/>
    <w:pPr>
      <w:ind w:left="720"/>
      <w:contextualSpacing/>
    </w:pPr>
  </w:style>
  <w:style w:type="character" w:styleId="FollowedHyperlink">
    <w:name w:val="FollowedHyperlink"/>
    <w:basedOn w:val="DefaultParagraphFont"/>
    <w:uiPriority w:val="99"/>
    <w:semiHidden/>
    <w:unhideWhenUsed/>
    <w:rsid w:val="00B96C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pw.lateralprogram@santacruzcounty.u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ireRebuild@santacruzcounty.us" TargetMode="External"/><Relationship Id="rId17" Type="http://schemas.openxmlformats.org/officeDocument/2006/relationships/hyperlink" Target="https://www.sccoplanning.com/Portals/2/County/Planning/CZU_Fire/Temp%20Residence%20Permit%20Application%209.9.2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w.lateralprogram@santacruzcounty.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coplanning.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nv.hlth@santacruzcounty.us" TargetMode="External"/><Relationship Id="rId23" Type="http://schemas.openxmlformats.org/officeDocument/2006/relationships/footer" Target="footer3.xml"/><Relationship Id="rId10" Type="http://schemas.openxmlformats.org/officeDocument/2006/relationships/hyperlink" Target="http://www.sccoplanning.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20FireRebuild@santacruzcounty.us" TargetMode="External"/><Relationship Id="rId14" Type="http://schemas.openxmlformats.org/officeDocument/2006/relationships/hyperlink" Target="https://www.santacruzcounty.us/FireRecovery/EHResources.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BC61-E10C-4C4A-B4BC-81A23E3D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Lezanne Jeffs</dc:creator>
  <cp:keywords/>
  <dc:description/>
  <cp:lastModifiedBy>Paia Levine</cp:lastModifiedBy>
  <cp:revision>3</cp:revision>
  <cp:lastPrinted>2020-09-01T18:30:00Z</cp:lastPrinted>
  <dcterms:created xsi:type="dcterms:W3CDTF">2020-09-25T23:21:00Z</dcterms:created>
  <dcterms:modified xsi:type="dcterms:W3CDTF">2020-09-26T00:13:00Z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-1964889510</vt:i4>
  </property>
</Properties>
</file>